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D6" w:rsidRDefault="0012520B" w:rsidP="008D3C7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65pt;margin-top:-3.95pt;width:386.25pt;height:51.65pt;z-index:251658240">
            <v:textbox>
              <w:txbxContent>
                <w:p w:rsidR="005806D6" w:rsidRPr="005806D6" w:rsidRDefault="005806D6" w:rsidP="005806D6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5806D6">
                    <w:rPr>
                      <w:rFonts w:asciiTheme="majorHAnsi" w:hAnsiTheme="majorHAnsi"/>
                      <w:sz w:val="32"/>
                      <w:szCs w:val="32"/>
                    </w:rPr>
                    <w:t>La   Chine  dans  le  nouvel ordre  économique  mondial : coopération ou  visée hégémonique</w:t>
                  </w:r>
                </w:p>
                <w:p w:rsidR="005806D6" w:rsidRDefault="005806D6"/>
              </w:txbxContent>
            </v:textbox>
          </v:shape>
        </w:pict>
      </w:r>
    </w:p>
    <w:p w:rsidR="005806D6" w:rsidRDefault="005806D6" w:rsidP="008D3C7E">
      <w:pPr>
        <w:jc w:val="center"/>
        <w:rPr>
          <w:rFonts w:asciiTheme="majorHAnsi" w:hAnsiTheme="majorHAnsi"/>
          <w:sz w:val="24"/>
          <w:szCs w:val="24"/>
        </w:rPr>
      </w:pPr>
    </w:p>
    <w:p w:rsidR="002F1C6D" w:rsidRPr="002F1C6D" w:rsidRDefault="002F1C6D" w:rsidP="002F1C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Cs/>
          <w:sz w:val="20"/>
          <w:szCs w:val="20"/>
        </w:rPr>
      </w:pPr>
      <w:r w:rsidRPr="002F1C6D">
        <w:rPr>
          <w:rFonts w:asciiTheme="majorHAnsi" w:hAnsiTheme="majorHAnsi" w:cs="Calibri-Bold"/>
          <w:bCs/>
          <w:sz w:val="20"/>
          <w:szCs w:val="20"/>
        </w:rPr>
        <w:t>14</w:t>
      </w:r>
      <w:r w:rsidRPr="002F1C6D">
        <w:rPr>
          <w:rFonts w:asciiTheme="majorHAnsi" w:hAnsiTheme="majorHAnsi" w:cs="Calibri-Bold"/>
          <w:bCs/>
          <w:sz w:val="13"/>
          <w:szCs w:val="13"/>
        </w:rPr>
        <w:t xml:space="preserve">ème </w:t>
      </w:r>
      <w:r w:rsidRPr="002F1C6D">
        <w:rPr>
          <w:rFonts w:asciiTheme="majorHAnsi" w:hAnsiTheme="majorHAnsi" w:cs="Calibri-Bold"/>
          <w:bCs/>
          <w:sz w:val="20"/>
          <w:szCs w:val="20"/>
        </w:rPr>
        <w:t>Colloque international de l’Institut des Amériques</w:t>
      </w:r>
    </w:p>
    <w:p w:rsidR="002F1C6D" w:rsidRPr="002F1C6D" w:rsidRDefault="002F1C6D" w:rsidP="002F1C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Cs/>
          <w:sz w:val="20"/>
          <w:szCs w:val="20"/>
        </w:rPr>
      </w:pPr>
      <w:r w:rsidRPr="002F1C6D">
        <w:rPr>
          <w:rFonts w:asciiTheme="majorHAnsi" w:hAnsiTheme="majorHAnsi" w:cs="Calibri-Bold"/>
          <w:bCs/>
          <w:sz w:val="20"/>
          <w:szCs w:val="20"/>
        </w:rPr>
        <w:t>L’ASIE ET LES AMERIQUES AUJOURD’HUI</w:t>
      </w:r>
    </w:p>
    <w:p w:rsidR="005806D6" w:rsidRPr="002F1C6D" w:rsidRDefault="002F1C6D" w:rsidP="002F1C6D">
      <w:pPr>
        <w:jc w:val="center"/>
        <w:rPr>
          <w:rFonts w:asciiTheme="majorHAnsi" w:hAnsiTheme="majorHAnsi"/>
          <w:sz w:val="24"/>
          <w:szCs w:val="24"/>
        </w:rPr>
      </w:pPr>
      <w:r w:rsidRPr="002F1C6D">
        <w:rPr>
          <w:rFonts w:asciiTheme="majorHAnsi" w:hAnsiTheme="majorHAnsi" w:cs="Calibri"/>
          <w:sz w:val="20"/>
          <w:szCs w:val="20"/>
        </w:rPr>
        <w:t>Paris 8, 9 et 10 juin 2016</w:t>
      </w:r>
    </w:p>
    <w:p w:rsidR="008D3C7E" w:rsidRPr="005806D6" w:rsidRDefault="008D3C7E" w:rsidP="008D3C7E">
      <w:pPr>
        <w:rPr>
          <w:rFonts w:asciiTheme="majorHAnsi" w:hAnsiTheme="majorHAnsi"/>
          <w:sz w:val="24"/>
          <w:szCs w:val="24"/>
        </w:rPr>
      </w:pPr>
      <w:r w:rsidRPr="005806D6">
        <w:rPr>
          <w:rFonts w:asciiTheme="majorHAnsi" w:hAnsiTheme="majorHAnsi"/>
          <w:sz w:val="24"/>
          <w:szCs w:val="24"/>
        </w:rPr>
        <w:t>M. Brahim  Dinar</w:t>
      </w:r>
    </w:p>
    <w:p w:rsidR="007B23A5" w:rsidRPr="005806D6" w:rsidRDefault="007B23A5" w:rsidP="008D3C7E">
      <w:pPr>
        <w:rPr>
          <w:rFonts w:asciiTheme="majorHAnsi" w:hAnsiTheme="majorHAnsi"/>
          <w:sz w:val="24"/>
          <w:szCs w:val="24"/>
        </w:rPr>
      </w:pPr>
      <w:r w:rsidRPr="005806D6">
        <w:rPr>
          <w:rFonts w:asciiTheme="majorHAnsi" w:hAnsiTheme="majorHAnsi"/>
          <w:sz w:val="24"/>
          <w:szCs w:val="24"/>
        </w:rPr>
        <w:t>Université  Hassan  1</w:t>
      </w:r>
      <w:r w:rsidRPr="005806D6">
        <w:rPr>
          <w:rFonts w:asciiTheme="majorHAnsi" w:hAnsiTheme="majorHAnsi"/>
          <w:sz w:val="24"/>
          <w:szCs w:val="24"/>
          <w:vertAlign w:val="superscript"/>
        </w:rPr>
        <w:t>er</w:t>
      </w:r>
      <w:r w:rsidRPr="005806D6">
        <w:rPr>
          <w:rFonts w:asciiTheme="majorHAnsi" w:hAnsiTheme="majorHAnsi"/>
          <w:sz w:val="24"/>
          <w:szCs w:val="24"/>
        </w:rPr>
        <w:t xml:space="preserve">  Settat-Maroc</w:t>
      </w:r>
    </w:p>
    <w:p w:rsidR="007B23A5" w:rsidRDefault="007B23A5" w:rsidP="008D3C7E">
      <w:pPr>
        <w:rPr>
          <w:rFonts w:asciiTheme="majorHAnsi" w:hAnsiTheme="majorHAnsi"/>
          <w:sz w:val="24"/>
          <w:szCs w:val="24"/>
        </w:rPr>
      </w:pPr>
    </w:p>
    <w:p w:rsidR="005806D6" w:rsidRPr="00B143AF" w:rsidRDefault="005806D6" w:rsidP="008D3C7E">
      <w:pPr>
        <w:rPr>
          <w:rFonts w:asciiTheme="majorHAnsi" w:hAnsiTheme="majorHAnsi"/>
          <w:b/>
          <w:sz w:val="24"/>
          <w:szCs w:val="24"/>
          <w:u w:val="single"/>
        </w:rPr>
      </w:pPr>
      <w:r w:rsidRPr="00B143AF">
        <w:rPr>
          <w:rFonts w:asciiTheme="majorHAnsi" w:hAnsiTheme="majorHAnsi"/>
          <w:b/>
          <w:sz w:val="24"/>
          <w:szCs w:val="24"/>
          <w:u w:val="single"/>
        </w:rPr>
        <w:t>Activités  de  recherche  de  l’auteur :</w:t>
      </w:r>
    </w:p>
    <w:p w:rsidR="005806D6" w:rsidRPr="00B143AF" w:rsidRDefault="00B143AF" w:rsidP="008D3C7E">
      <w:pPr>
        <w:rPr>
          <w:rFonts w:asciiTheme="majorHAnsi" w:hAnsiTheme="majorHAnsi"/>
          <w:i/>
          <w:sz w:val="24"/>
          <w:szCs w:val="24"/>
        </w:rPr>
      </w:pPr>
      <w:r w:rsidRPr="00B143AF">
        <w:rPr>
          <w:rFonts w:asciiTheme="majorHAnsi" w:hAnsiTheme="majorHAnsi"/>
          <w:i/>
          <w:sz w:val="24"/>
          <w:szCs w:val="24"/>
        </w:rPr>
        <w:t>Professeur  chercheur  à  l’université  Hassan 1</w:t>
      </w:r>
      <w:r w:rsidRPr="00B143AF">
        <w:rPr>
          <w:rFonts w:asciiTheme="majorHAnsi" w:hAnsiTheme="majorHAnsi"/>
          <w:i/>
          <w:sz w:val="24"/>
          <w:szCs w:val="24"/>
          <w:vertAlign w:val="superscript"/>
        </w:rPr>
        <w:t>er</w:t>
      </w:r>
      <w:r w:rsidRPr="00B143AF">
        <w:rPr>
          <w:rFonts w:asciiTheme="majorHAnsi" w:hAnsiTheme="majorHAnsi"/>
          <w:i/>
          <w:sz w:val="24"/>
          <w:szCs w:val="24"/>
        </w:rPr>
        <w:t xml:space="preserve">  de  Settat, </w:t>
      </w:r>
      <w:r w:rsidR="00A72D36">
        <w:rPr>
          <w:rFonts w:asciiTheme="majorHAnsi" w:hAnsiTheme="majorHAnsi"/>
          <w:i/>
          <w:sz w:val="24"/>
          <w:szCs w:val="24"/>
        </w:rPr>
        <w:t xml:space="preserve">directeur  du  Laboratoire de Recherche  en  économie  et  action  publique  ( LAREAP), </w:t>
      </w:r>
      <w:r w:rsidRPr="00B143AF">
        <w:rPr>
          <w:rFonts w:asciiTheme="majorHAnsi" w:hAnsiTheme="majorHAnsi"/>
          <w:i/>
          <w:sz w:val="24"/>
          <w:szCs w:val="24"/>
        </w:rPr>
        <w:t xml:space="preserve">travaillant  plusieurs  années  sur   les  relations  économiques  </w:t>
      </w:r>
      <w:r w:rsidR="003B1FE7">
        <w:rPr>
          <w:rFonts w:asciiTheme="majorHAnsi" w:hAnsiTheme="majorHAnsi"/>
          <w:i/>
          <w:sz w:val="24"/>
          <w:szCs w:val="24"/>
        </w:rPr>
        <w:t>internationales</w:t>
      </w:r>
      <w:r w:rsidRPr="00B143AF">
        <w:rPr>
          <w:rFonts w:asciiTheme="majorHAnsi" w:hAnsiTheme="majorHAnsi"/>
          <w:i/>
          <w:sz w:val="24"/>
          <w:szCs w:val="24"/>
        </w:rPr>
        <w:t xml:space="preserve">  et  notamment  les  stratégies  des  firmes  multinationales  et  l’intégration régionales.  Les  questions  portant  sur  la  transition financière   et  l’évaluation  des  politiques  publiques  cadrent  également  avec  mes  préoccupations  de recherche</w:t>
      </w:r>
    </w:p>
    <w:p w:rsidR="005806D6" w:rsidRDefault="005806D6" w:rsidP="008D3C7E">
      <w:pPr>
        <w:rPr>
          <w:rFonts w:asciiTheme="majorHAnsi" w:hAnsiTheme="majorHAnsi"/>
          <w:sz w:val="24"/>
          <w:szCs w:val="24"/>
        </w:rPr>
      </w:pPr>
    </w:p>
    <w:p w:rsidR="007B23A5" w:rsidRPr="00B143AF" w:rsidRDefault="007B23A5" w:rsidP="008D3C7E">
      <w:pPr>
        <w:rPr>
          <w:rFonts w:asciiTheme="majorHAnsi" w:hAnsiTheme="majorHAnsi"/>
          <w:b/>
          <w:sz w:val="32"/>
          <w:szCs w:val="32"/>
          <w:u w:val="single"/>
        </w:rPr>
      </w:pPr>
      <w:r w:rsidRPr="00B143AF">
        <w:rPr>
          <w:rFonts w:asciiTheme="majorHAnsi" w:hAnsiTheme="majorHAnsi"/>
          <w:b/>
          <w:sz w:val="32"/>
          <w:szCs w:val="32"/>
          <w:u w:val="single"/>
        </w:rPr>
        <w:t>Résumé :</w:t>
      </w:r>
    </w:p>
    <w:p w:rsidR="00495733" w:rsidRPr="005806D6" w:rsidRDefault="007B23A5" w:rsidP="008D3C7E">
      <w:pPr>
        <w:rPr>
          <w:rFonts w:asciiTheme="majorHAnsi" w:hAnsiTheme="majorHAnsi"/>
          <w:sz w:val="24"/>
          <w:szCs w:val="24"/>
        </w:rPr>
      </w:pPr>
      <w:r w:rsidRPr="005806D6">
        <w:rPr>
          <w:rFonts w:asciiTheme="majorHAnsi" w:hAnsiTheme="majorHAnsi"/>
          <w:sz w:val="24"/>
          <w:szCs w:val="24"/>
        </w:rPr>
        <w:t xml:space="preserve">Les  accords  de  </w:t>
      </w:r>
      <w:proofErr w:type="spellStart"/>
      <w:r w:rsidRPr="005806D6">
        <w:rPr>
          <w:rFonts w:asciiTheme="majorHAnsi" w:hAnsiTheme="majorHAnsi"/>
          <w:sz w:val="24"/>
          <w:szCs w:val="24"/>
        </w:rPr>
        <w:t>Bretton</w:t>
      </w:r>
      <w:proofErr w:type="spellEnd"/>
      <w:r w:rsidRPr="005806D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806D6">
        <w:rPr>
          <w:rFonts w:asciiTheme="majorHAnsi" w:hAnsiTheme="majorHAnsi"/>
          <w:sz w:val="24"/>
          <w:szCs w:val="24"/>
        </w:rPr>
        <w:t>Woods</w:t>
      </w:r>
      <w:proofErr w:type="spellEnd"/>
      <w:r w:rsidRPr="005806D6">
        <w:rPr>
          <w:rFonts w:asciiTheme="majorHAnsi" w:hAnsiTheme="majorHAnsi"/>
          <w:sz w:val="24"/>
          <w:szCs w:val="24"/>
        </w:rPr>
        <w:t xml:space="preserve">  étaient   l’occasion pour </w:t>
      </w:r>
      <w:r w:rsidR="003B1FE7">
        <w:rPr>
          <w:rFonts w:asciiTheme="majorHAnsi" w:hAnsiTheme="majorHAnsi"/>
          <w:sz w:val="24"/>
          <w:szCs w:val="24"/>
        </w:rPr>
        <w:t xml:space="preserve"> les  Etats  Unis  pour   jouer  un  </w:t>
      </w:r>
      <w:r w:rsidRPr="005806D6">
        <w:rPr>
          <w:rFonts w:asciiTheme="majorHAnsi" w:hAnsiTheme="majorHAnsi"/>
          <w:sz w:val="24"/>
          <w:szCs w:val="24"/>
        </w:rPr>
        <w:t xml:space="preserve"> rôle  de  </w:t>
      </w:r>
      <w:r w:rsidR="005806D6" w:rsidRPr="005806D6">
        <w:rPr>
          <w:rFonts w:asciiTheme="majorHAnsi" w:hAnsiTheme="majorHAnsi"/>
          <w:sz w:val="24"/>
          <w:szCs w:val="24"/>
        </w:rPr>
        <w:t>leadership</w:t>
      </w:r>
      <w:r w:rsidRPr="005806D6">
        <w:rPr>
          <w:rFonts w:asciiTheme="majorHAnsi" w:hAnsiTheme="majorHAnsi"/>
          <w:sz w:val="24"/>
          <w:szCs w:val="24"/>
        </w:rPr>
        <w:t xml:space="preserve">  de  l’économie  mondiale   via  s</w:t>
      </w:r>
      <w:r w:rsidR="0006784E" w:rsidRPr="005806D6">
        <w:rPr>
          <w:rFonts w:asciiTheme="majorHAnsi" w:hAnsiTheme="majorHAnsi"/>
          <w:sz w:val="24"/>
          <w:szCs w:val="24"/>
        </w:rPr>
        <w:t xml:space="preserve">on seigneuriage  </w:t>
      </w:r>
      <w:r w:rsidRPr="005806D6">
        <w:rPr>
          <w:rFonts w:asciiTheme="majorHAnsi" w:hAnsiTheme="majorHAnsi"/>
          <w:sz w:val="24"/>
          <w:szCs w:val="24"/>
        </w:rPr>
        <w:t xml:space="preserve">  mon</w:t>
      </w:r>
      <w:r w:rsidR="0006784E" w:rsidRPr="005806D6">
        <w:rPr>
          <w:rFonts w:asciiTheme="majorHAnsi" w:hAnsiTheme="majorHAnsi"/>
          <w:sz w:val="24"/>
          <w:szCs w:val="24"/>
        </w:rPr>
        <w:t xml:space="preserve">étaire , sa  puissance  industrielle , commerciale  et  militaire. Le GATT  a  été  décidé  pour renforcer  </w:t>
      </w:r>
      <w:r w:rsidR="00495733" w:rsidRPr="005806D6">
        <w:rPr>
          <w:rFonts w:asciiTheme="majorHAnsi" w:hAnsiTheme="majorHAnsi"/>
          <w:sz w:val="24"/>
          <w:szCs w:val="24"/>
        </w:rPr>
        <w:t>leurs</w:t>
      </w:r>
      <w:r w:rsidR="003B1FE7">
        <w:rPr>
          <w:rFonts w:asciiTheme="majorHAnsi" w:hAnsiTheme="majorHAnsi"/>
          <w:sz w:val="24"/>
          <w:szCs w:val="24"/>
        </w:rPr>
        <w:t xml:space="preserve"> </w:t>
      </w:r>
      <w:r w:rsidR="00495733" w:rsidRPr="005806D6">
        <w:rPr>
          <w:rFonts w:asciiTheme="majorHAnsi" w:hAnsiTheme="majorHAnsi"/>
          <w:sz w:val="24"/>
          <w:szCs w:val="24"/>
        </w:rPr>
        <w:t xml:space="preserve"> économies déjà compétitives</w:t>
      </w:r>
      <w:r w:rsidR="0006784E" w:rsidRPr="005806D6">
        <w:rPr>
          <w:rFonts w:asciiTheme="majorHAnsi" w:hAnsiTheme="majorHAnsi"/>
          <w:sz w:val="24"/>
          <w:szCs w:val="24"/>
        </w:rPr>
        <w:t>.  Ce  nouvel  ordre  économique  mondial  qui  a  prévalu  jusqu’</w:t>
      </w:r>
      <w:r w:rsidR="00882A98" w:rsidRPr="005806D6">
        <w:rPr>
          <w:rFonts w:asciiTheme="majorHAnsi" w:hAnsiTheme="majorHAnsi"/>
          <w:sz w:val="24"/>
          <w:szCs w:val="24"/>
        </w:rPr>
        <w:t xml:space="preserve"> au  l’an 2000   a  été  </w:t>
      </w:r>
      <w:r w:rsidR="00495733" w:rsidRPr="005806D6">
        <w:rPr>
          <w:rFonts w:asciiTheme="majorHAnsi" w:hAnsiTheme="majorHAnsi"/>
          <w:sz w:val="24"/>
          <w:szCs w:val="24"/>
        </w:rPr>
        <w:t xml:space="preserve">perçu </w:t>
      </w:r>
      <w:r w:rsidR="00882A98" w:rsidRPr="005806D6">
        <w:rPr>
          <w:rFonts w:asciiTheme="majorHAnsi" w:hAnsiTheme="majorHAnsi"/>
          <w:sz w:val="24"/>
          <w:szCs w:val="24"/>
        </w:rPr>
        <w:t xml:space="preserve">  par  l’Asie  et  plus  particulièrement  la    Chine  comme  une  ten</w:t>
      </w:r>
      <w:r w:rsidR="00495733" w:rsidRPr="005806D6">
        <w:rPr>
          <w:rFonts w:asciiTheme="majorHAnsi" w:hAnsiTheme="majorHAnsi"/>
          <w:sz w:val="24"/>
          <w:szCs w:val="24"/>
        </w:rPr>
        <w:t>t</w:t>
      </w:r>
      <w:r w:rsidR="00882A98" w:rsidRPr="005806D6">
        <w:rPr>
          <w:rFonts w:asciiTheme="majorHAnsi" w:hAnsiTheme="majorHAnsi"/>
          <w:sz w:val="24"/>
          <w:szCs w:val="24"/>
        </w:rPr>
        <w:t>ation  hégémonique  de  la  part  de  l’Amérique</w:t>
      </w:r>
      <w:r w:rsidR="00495733" w:rsidRPr="005806D6">
        <w:rPr>
          <w:rFonts w:asciiTheme="majorHAnsi" w:hAnsiTheme="majorHAnsi"/>
          <w:sz w:val="24"/>
          <w:szCs w:val="24"/>
        </w:rPr>
        <w:t xml:space="preserve">. </w:t>
      </w:r>
      <w:r w:rsidR="00882A98" w:rsidRPr="005806D6">
        <w:rPr>
          <w:rFonts w:asciiTheme="majorHAnsi" w:hAnsiTheme="majorHAnsi"/>
          <w:sz w:val="24"/>
          <w:szCs w:val="24"/>
        </w:rPr>
        <w:t xml:space="preserve"> </w:t>
      </w:r>
      <w:r w:rsidR="00495733" w:rsidRPr="005806D6">
        <w:rPr>
          <w:rFonts w:asciiTheme="majorHAnsi" w:hAnsiTheme="majorHAnsi"/>
          <w:sz w:val="24"/>
          <w:szCs w:val="24"/>
        </w:rPr>
        <w:t xml:space="preserve">Au  début  de  l’an 2000   l’économie  mondiale  va  connaitre  des  transformations  majeures : l’Euro  qui  vient  rivaliser  le  dollar,  la Chine  qui  va  se  positionner  en  tant  que  puissance  commerciale  et  adhère  à l’OMC  en 2005,  érosion de  la compétitivité  </w:t>
      </w:r>
      <w:r w:rsidR="000D12C2" w:rsidRPr="005806D6">
        <w:rPr>
          <w:rFonts w:asciiTheme="majorHAnsi" w:hAnsiTheme="majorHAnsi"/>
          <w:sz w:val="24"/>
          <w:szCs w:val="24"/>
        </w:rPr>
        <w:t xml:space="preserve">industrielle  </w:t>
      </w:r>
      <w:r w:rsidR="003B1FE7">
        <w:rPr>
          <w:rFonts w:asciiTheme="majorHAnsi" w:hAnsiTheme="majorHAnsi"/>
          <w:sz w:val="24"/>
          <w:szCs w:val="24"/>
        </w:rPr>
        <w:t xml:space="preserve">concomitante  à une  </w:t>
      </w:r>
      <w:r w:rsidR="000D12C2" w:rsidRPr="005806D6">
        <w:rPr>
          <w:rFonts w:asciiTheme="majorHAnsi" w:hAnsiTheme="majorHAnsi"/>
          <w:sz w:val="24"/>
          <w:szCs w:val="24"/>
        </w:rPr>
        <w:t xml:space="preserve">et  la montée  des  déficits jumeaux  </w:t>
      </w:r>
      <w:r w:rsidR="003B1FE7" w:rsidRPr="005806D6">
        <w:rPr>
          <w:rFonts w:asciiTheme="majorHAnsi" w:hAnsiTheme="majorHAnsi"/>
          <w:sz w:val="24"/>
          <w:szCs w:val="24"/>
        </w:rPr>
        <w:t xml:space="preserve">des  Etats   Unis  </w:t>
      </w:r>
      <w:r w:rsidR="003B1FE7">
        <w:rPr>
          <w:rFonts w:asciiTheme="majorHAnsi" w:hAnsiTheme="majorHAnsi"/>
          <w:sz w:val="24"/>
          <w:szCs w:val="24"/>
        </w:rPr>
        <w:t xml:space="preserve"> </w:t>
      </w:r>
      <w:r w:rsidR="000D12C2" w:rsidRPr="005806D6">
        <w:rPr>
          <w:rFonts w:asciiTheme="majorHAnsi" w:hAnsiTheme="majorHAnsi"/>
          <w:sz w:val="24"/>
          <w:szCs w:val="24"/>
        </w:rPr>
        <w:t xml:space="preserve">et  la montée  des  risques  divers ( terrorisme, immigration, </w:t>
      </w:r>
      <w:r w:rsidR="003B1FE7">
        <w:rPr>
          <w:rFonts w:asciiTheme="majorHAnsi" w:hAnsiTheme="majorHAnsi"/>
          <w:sz w:val="24"/>
          <w:szCs w:val="24"/>
        </w:rPr>
        <w:t xml:space="preserve">inégalités , </w:t>
      </w:r>
      <w:r w:rsidR="000D12C2" w:rsidRPr="005806D6">
        <w:rPr>
          <w:rFonts w:asciiTheme="majorHAnsi" w:hAnsiTheme="majorHAnsi"/>
          <w:sz w:val="24"/>
          <w:szCs w:val="24"/>
        </w:rPr>
        <w:t>déchirures sociales</w:t>
      </w:r>
      <w:r w:rsidR="003B1FE7">
        <w:rPr>
          <w:rFonts w:asciiTheme="majorHAnsi" w:hAnsiTheme="majorHAnsi"/>
          <w:sz w:val="24"/>
          <w:szCs w:val="24"/>
        </w:rPr>
        <w:t>…</w:t>
      </w:r>
      <w:proofErr w:type="spellStart"/>
      <w:r w:rsidR="003B1FE7">
        <w:rPr>
          <w:rFonts w:asciiTheme="majorHAnsi" w:hAnsiTheme="majorHAnsi"/>
          <w:sz w:val="24"/>
          <w:szCs w:val="24"/>
        </w:rPr>
        <w:t>etc</w:t>
      </w:r>
      <w:proofErr w:type="spellEnd"/>
      <w:r w:rsidR="000D12C2" w:rsidRPr="005806D6">
        <w:rPr>
          <w:rFonts w:asciiTheme="majorHAnsi" w:hAnsiTheme="majorHAnsi"/>
          <w:sz w:val="24"/>
          <w:szCs w:val="24"/>
        </w:rPr>
        <w:t>). De l’autre  côté  du  monde  on assiste  à  des  révolution ( printemps  arabe)  et  des  guerres  d’origine  culturelle, idéologique, ou géopolitique (l’Ukraine) susceptibles  de  dégénérer  en nouvelle  guerre  froide.</w:t>
      </w:r>
    </w:p>
    <w:p w:rsidR="00F75808" w:rsidRPr="005806D6" w:rsidRDefault="000D12C2" w:rsidP="008D3C7E">
      <w:pPr>
        <w:rPr>
          <w:rFonts w:asciiTheme="majorHAnsi" w:hAnsiTheme="majorHAnsi"/>
          <w:sz w:val="24"/>
          <w:szCs w:val="24"/>
        </w:rPr>
      </w:pPr>
      <w:r w:rsidRPr="005806D6">
        <w:rPr>
          <w:rFonts w:asciiTheme="majorHAnsi" w:hAnsiTheme="majorHAnsi"/>
          <w:sz w:val="24"/>
          <w:szCs w:val="24"/>
        </w:rPr>
        <w:t>Dans  ce  contexte  en  effervesce</w:t>
      </w:r>
      <w:r w:rsidR="003B1FE7">
        <w:rPr>
          <w:rFonts w:asciiTheme="majorHAnsi" w:hAnsiTheme="majorHAnsi"/>
          <w:sz w:val="24"/>
          <w:szCs w:val="24"/>
        </w:rPr>
        <w:t xml:space="preserve">nce  la  Chine  ne  cesse  de  se  </w:t>
      </w:r>
      <w:r w:rsidRPr="005806D6">
        <w:rPr>
          <w:rFonts w:asciiTheme="majorHAnsi" w:hAnsiTheme="majorHAnsi"/>
          <w:sz w:val="24"/>
          <w:szCs w:val="24"/>
        </w:rPr>
        <w:t xml:space="preserve">positionner  dans l’échiquier  économique  mondiale  en usant  de  diverse  stratégies : monétaire (dévaluation compétitive, </w:t>
      </w:r>
      <w:r w:rsidR="00F75808" w:rsidRPr="005806D6">
        <w:rPr>
          <w:rFonts w:asciiTheme="majorHAnsi" w:hAnsiTheme="majorHAnsi"/>
          <w:sz w:val="24"/>
          <w:szCs w:val="24"/>
        </w:rPr>
        <w:t>délocalisations industrielles, ..</w:t>
      </w:r>
      <w:proofErr w:type="gramStart"/>
      <w:r w:rsidR="00F75808" w:rsidRPr="005806D6">
        <w:rPr>
          <w:rFonts w:asciiTheme="majorHAnsi" w:hAnsiTheme="majorHAnsi"/>
          <w:sz w:val="24"/>
          <w:szCs w:val="24"/>
        </w:rPr>
        <w:t>etc</w:t>
      </w:r>
      <w:proofErr w:type="gramEnd"/>
      <w:r w:rsidR="00F75808" w:rsidRPr="005806D6">
        <w:rPr>
          <w:rFonts w:asciiTheme="majorHAnsi" w:hAnsiTheme="majorHAnsi"/>
          <w:sz w:val="24"/>
          <w:szCs w:val="24"/>
        </w:rPr>
        <w:t>.).</w:t>
      </w:r>
    </w:p>
    <w:p w:rsidR="00F75808" w:rsidRPr="005806D6" w:rsidRDefault="00F75808" w:rsidP="008D3C7E">
      <w:pPr>
        <w:rPr>
          <w:rFonts w:asciiTheme="majorHAnsi" w:hAnsiTheme="majorHAnsi"/>
          <w:sz w:val="24"/>
          <w:szCs w:val="24"/>
        </w:rPr>
      </w:pPr>
      <w:r w:rsidRPr="005806D6">
        <w:rPr>
          <w:rFonts w:asciiTheme="majorHAnsi" w:hAnsiTheme="majorHAnsi"/>
          <w:sz w:val="24"/>
          <w:szCs w:val="24"/>
        </w:rPr>
        <w:t>Entre  2000  et   2007,  pour  maintenir  la  croissance  en dépit de  déficits  commerciaux  devenus  éno</w:t>
      </w:r>
      <w:r w:rsidR="002C3754" w:rsidRPr="005806D6">
        <w:rPr>
          <w:rFonts w:asciiTheme="majorHAnsi" w:hAnsiTheme="majorHAnsi"/>
          <w:sz w:val="24"/>
          <w:szCs w:val="24"/>
        </w:rPr>
        <w:t>r</w:t>
      </w:r>
      <w:r w:rsidRPr="005806D6">
        <w:rPr>
          <w:rFonts w:asciiTheme="majorHAnsi" w:hAnsiTheme="majorHAnsi"/>
          <w:sz w:val="24"/>
          <w:szCs w:val="24"/>
        </w:rPr>
        <w:t xml:space="preserve">mes,  les  Etats  Unis, le  Royaume  Uni   et  l’Europe du  Sud  se  sont  vus  </w:t>
      </w:r>
      <w:r w:rsidRPr="005806D6">
        <w:rPr>
          <w:rFonts w:asciiTheme="majorHAnsi" w:hAnsiTheme="majorHAnsi"/>
          <w:sz w:val="24"/>
          <w:szCs w:val="24"/>
        </w:rPr>
        <w:lastRenderedPageBreak/>
        <w:t>contraints   de  pratiquer  des  politiques   économiques  très  aventureuses  dont  la  crise  en cours  est  le  résultat.</w:t>
      </w:r>
    </w:p>
    <w:p w:rsidR="00974F12" w:rsidRPr="005806D6" w:rsidRDefault="000D12C2" w:rsidP="008D3C7E">
      <w:pPr>
        <w:rPr>
          <w:rFonts w:asciiTheme="majorHAnsi" w:hAnsiTheme="majorHAnsi"/>
          <w:sz w:val="24"/>
          <w:szCs w:val="24"/>
        </w:rPr>
      </w:pPr>
      <w:r w:rsidRPr="005806D6">
        <w:rPr>
          <w:rFonts w:asciiTheme="majorHAnsi" w:hAnsiTheme="majorHAnsi"/>
          <w:sz w:val="24"/>
          <w:szCs w:val="24"/>
        </w:rPr>
        <w:t xml:space="preserve">  </w:t>
      </w:r>
      <w:r w:rsidR="00974F12" w:rsidRPr="005806D6">
        <w:rPr>
          <w:rFonts w:asciiTheme="majorHAnsi" w:hAnsiTheme="majorHAnsi"/>
          <w:sz w:val="24"/>
          <w:szCs w:val="24"/>
        </w:rPr>
        <w:t>Avec  l</w:t>
      </w:r>
      <w:r w:rsidR="00F75808" w:rsidRPr="005806D6">
        <w:rPr>
          <w:rFonts w:asciiTheme="majorHAnsi" w:hAnsiTheme="majorHAnsi"/>
          <w:sz w:val="24"/>
          <w:szCs w:val="24"/>
        </w:rPr>
        <w:t xml:space="preserve">a  crise  de  2007  </w:t>
      </w:r>
      <w:r w:rsidR="00974F12" w:rsidRPr="005806D6">
        <w:rPr>
          <w:rFonts w:asciiTheme="majorHAnsi" w:hAnsiTheme="majorHAnsi"/>
          <w:sz w:val="24"/>
          <w:szCs w:val="24"/>
        </w:rPr>
        <w:t xml:space="preserve">la  régulation  de  l’économie  mondiale  s’impose  la  Chine  a  pu  jouer  pour  la  première  fois  son  rôle  d’agent  régulateur  à  côté  des  grandes  puissances(G8), via  ses fonds  de  pensions souverains. </w:t>
      </w:r>
    </w:p>
    <w:p w:rsidR="00974F12" w:rsidRPr="005806D6" w:rsidRDefault="00974F12" w:rsidP="008D3C7E">
      <w:pPr>
        <w:rPr>
          <w:rFonts w:asciiTheme="majorHAnsi" w:hAnsiTheme="majorHAnsi"/>
          <w:sz w:val="24"/>
          <w:szCs w:val="24"/>
        </w:rPr>
      </w:pPr>
      <w:r w:rsidRPr="005806D6">
        <w:rPr>
          <w:rFonts w:asciiTheme="majorHAnsi" w:hAnsiTheme="majorHAnsi"/>
          <w:sz w:val="24"/>
          <w:szCs w:val="24"/>
        </w:rPr>
        <w:t>Les  fonds  souverains  chinois   financent  la  demande  américaine  et  régule  les  fluctuations  du  dollar  avec  comme  contrepartie  le  silence  des  Etats -Unis   du  déficit  sino américain.</w:t>
      </w:r>
    </w:p>
    <w:p w:rsidR="002C3754" w:rsidRPr="005806D6" w:rsidRDefault="003B1FE7" w:rsidP="008D3C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Dans  ce  contexte  la</w:t>
      </w:r>
      <w:r w:rsidR="002C3754" w:rsidRPr="005806D6">
        <w:rPr>
          <w:rFonts w:asciiTheme="majorHAnsi" w:hAnsiTheme="majorHAnsi"/>
          <w:sz w:val="24"/>
          <w:szCs w:val="24"/>
        </w:rPr>
        <w:t xml:space="preserve">  Chine  </w:t>
      </w:r>
      <w:r>
        <w:rPr>
          <w:rFonts w:asciiTheme="majorHAnsi" w:hAnsiTheme="majorHAnsi"/>
          <w:sz w:val="24"/>
          <w:szCs w:val="24"/>
        </w:rPr>
        <w:t xml:space="preserve">semble  </w:t>
      </w:r>
      <w:r w:rsidR="002C3754" w:rsidRPr="005806D6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ener</w:t>
      </w:r>
      <w:r w:rsidR="002C3754" w:rsidRPr="005806D6">
        <w:rPr>
          <w:rFonts w:asciiTheme="majorHAnsi" w:hAnsiTheme="majorHAnsi"/>
          <w:sz w:val="24"/>
          <w:szCs w:val="24"/>
        </w:rPr>
        <w:t xml:space="preserve">  une  stratégie  conquérante  pour  ravir l’hégémonie  mondiale  aux  Etats-Unis. C’est une  stratégie  qui  se manifeste  sur  tous  les  fronts (économiques, financier, militaire, diplomatique, culturel, etc.). </w:t>
      </w:r>
    </w:p>
    <w:p w:rsidR="002C3754" w:rsidRPr="005806D6" w:rsidRDefault="002C3754" w:rsidP="008D3C7E">
      <w:pPr>
        <w:rPr>
          <w:rFonts w:asciiTheme="majorHAnsi" w:hAnsiTheme="majorHAnsi"/>
          <w:sz w:val="24"/>
          <w:szCs w:val="24"/>
        </w:rPr>
      </w:pPr>
      <w:r w:rsidRPr="00B143AF">
        <w:rPr>
          <w:rFonts w:asciiTheme="majorHAnsi" w:hAnsiTheme="majorHAnsi"/>
          <w:b/>
          <w:i/>
          <w:sz w:val="24"/>
          <w:szCs w:val="24"/>
        </w:rPr>
        <w:t>L’objet  de  ce  papier  est  de  répondre  à  la  problématique  suivante</w:t>
      </w:r>
      <w:r w:rsidRPr="005806D6">
        <w:rPr>
          <w:rFonts w:asciiTheme="majorHAnsi" w:hAnsiTheme="majorHAnsi"/>
          <w:sz w:val="24"/>
          <w:szCs w:val="24"/>
        </w:rPr>
        <w:t> :</w:t>
      </w:r>
    </w:p>
    <w:p w:rsidR="002C3754" w:rsidRDefault="002C3754" w:rsidP="008D3C7E">
      <w:pPr>
        <w:rPr>
          <w:rFonts w:asciiTheme="majorHAnsi" w:hAnsiTheme="majorHAnsi"/>
          <w:sz w:val="24"/>
          <w:szCs w:val="24"/>
        </w:rPr>
      </w:pPr>
      <w:r w:rsidRPr="005806D6">
        <w:rPr>
          <w:rFonts w:asciiTheme="majorHAnsi" w:hAnsiTheme="majorHAnsi"/>
          <w:sz w:val="24"/>
          <w:szCs w:val="24"/>
        </w:rPr>
        <w:t>L’économie  mondiale  à  venir  serait – elle   caractérisée par  une  coopération  entre  les  grandes  puissance</w:t>
      </w:r>
      <w:r w:rsidR="003B1FE7">
        <w:rPr>
          <w:rFonts w:asciiTheme="majorHAnsi" w:hAnsiTheme="majorHAnsi"/>
          <w:sz w:val="24"/>
          <w:szCs w:val="24"/>
        </w:rPr>
        <w:t xml:space="preserve">s </w:t>
      </w:r>
      <w:r w:rsidRPr="005806D6">
        <w:rPr>
          <w:rFonts w:asciiTheme="majorHAnsi" w:hAnsiTheme="majorHAnsi"/>
          <w:sz w:val="24"/>
          <w:szCs w:val="24"/>
        </w:rPr>
        <w:t xml:space="preserve"> </w:t>
      </w:r>
      <w:r w:rsidR="003B1FE7">
        <w:rPr>
          <w:rFonts w:asciiTheme="majorHAnsi" w:hAnsiTheme="majorHAnsi"/>
          <w:sz w:val="24"/>
          <w:szCs w:val="24"/>
        </w:rPr>
        <w:t xml:space="preserve">(l’occident et les  Etats  Unis  ) d’une  part  et  </w:t>
      </w:r>
      <w:r w:rsidRPr="005806D6">
        <w:rPr>
          <w:rFonts w:asciiTheme="majorHAnsi" w:hAnsiTheme="majorHAnsi"/>
          <w:sz w:val="24"/>
          <w:szCs w:val="24"/>
        </w:rPr>
        <w:t xml:space="preserve">   la  Chine</w:t>
      </w:r>
      <w:r w:rsidR="003B1FE7">
        <w:rPr>
          <w:rFonts w:asciiTheme="majorHAnsi" w:hAnsiTheme="majorHAnsi"/>
          <w:sz w:val="24"/>
          <w:szCs w:val="24"/>
        </w:rPr>
        <w:t xml:space="preserve">  d’autre  part </w:t>
      </w:r>
      <w:r w:rsidRPr="005806D6">
        <w:rPr>
          <w:rFonts w:asciiTheme="majorHAnsi" w:hAnsiTheme="majorHAnsi"/>
          <w:sz w:val="24"/>
          <w:szCs w:val="24"/>
        </w:rPr>
        <w:t xml:space="preserve">  pour  instituer  de  nouvelles  </w:t>
      </w:r>
      <w:r w:rsidR="00324718" w:rsidRPr="005806D6">
        <w:rPr>
          <w:rFonts w:asciiTheme="majorHAnsi" w:hAnsiTheme="majorHAnsi"/>
          <w:sz w:val="24"/>
          <w:szCs w:val="24"/>
        </w:rPr>
        <w:t>règles</w:t>
      </w:r>
      <w:r w:rsidRPr="005806D6">
        <w:rPr>
          <w:rFonts w:asciiTheme="majorHAnsi" w:hAnsiTheme="majorHAnsi"/>
          <w:sz w:val="24"/>
          <w:szCs w:val="24"/>
        </w:rPr>
        <w:t xml:space="preserve">  de  gouvernance, un  monde  multipolaire  et  équilibré</w:t>
      </w:r>
      <w:r w:rsidR="009B7466">
        <w:rPr>
          <w:rFonts w:asciiTheme="majorHAnsi" w:hAnsiTheme="majorHAnsi"/>
          <w:sz w:val="24"/>
          <w:szCs w:val="24"/>
        </w:rPr>
        <w:t xml:space="preserve">, </w:t>
      </w:r>
      <w:r w:rsidRPr="005806D6">
        <w:rPr>
          <w:rFonts w:asciiTheme="majorHAnsi" w:hAnsiTheme="majorHAnsi"/>
          <w:sz w:val="24"/>
          <w:szCs w:val="24"/>
        </w:rPr>
        <w:t xml:space="preserve"> </w:t>
      </w:r>
      <w:r w:rsidR="00324718" w:rsidRPr="005806D6">
        <w:rPr>
          <w:rFonts w:asciiTheme="majorHAnsi" w:hAnsiTheme="majorHAnsi"/>
          <w:sz w:val="24"/>
          <w:szCs w:val="24"/>
        </w:rPr>
        <w:t xml:space="preserve"> ou  au  contraire  une  économie  à  visée hégémonique ?  nous  nous  penchons  sur  le  redéploiement  de  la  Chine  dans  cette  économie  mondialisée  face  aux  Etats-Unis.  Quels  sont  les  objectifs </w:t>
      </w:r>
      <w:r w:rsidR="005806D6" w:rsidRPr="005806D6">
        <w:rPr>
          <w:rFonts w:asciiTheme="majorHAnsi" w:hAnsiTheme="majorHAnsi"/>
          <w:sz w:val="24"/>
          <w:szCs w:val="24"/>
        </w:rPr>
        <w:t xml:space="preserve"> de  la  Chine  dans  le nouvel  ordre  économique  mondiale ou  le nouveau  désordre  économique  mondiale (tout  dépend). Va-t-elle  coopérer  pour  une  nouvelle  gouvernabilité  de  l’économie  mondiale  ou  au  contraire  il  s’agit  d’une  ten</w:t>
      </w:r>
      <w:r w:rsidR="005806D6">
        <w:rPr>
          <w:rFonts w:asciiTheme="majorHAnsi" w:hAnsiTheme="majorHAnsi"/>
          <w:sz w:val="24"/>
          <w:szCs w:val="24"/>
        </w:rPr>
        <w:t>t</w:t>
      </w:r>
      <w:r w:rsidR="005806D6" w:rsidRPr="005806D6">
        <w:rPr>
          <w:rFonts w:asciiTheme="majorHAnsi" w:hAnsiTheme="majorHAnsi"/>
          <w:sz w:val="24"/>
          <w:szCs w:val="24"/>
        </w:rPr>
        <w:t>ation  hégémonique  consistant  à  affaiblir  les  Etats  Unis  et  l’occident   et  pourquoi  pas  jouer  le  rôle  de  locomotive  de  l’économie  mondiale ?</w:t>
      </w:r>
      <w:r w:rsidR="00EF142E">
        <w:rPr>
          <w:rFonts w:asciiTheme="majorHAnsi" w:hAnsiTheme="majorHAnsi"/>
          <w:sz w:val="24"/>
          <w:szCs w:val="24"/>
        </w:rPr>
        <w:t>.</w:t>
      </w:r>
    </w:p>
    <w:p w:rsidR="00EF142E" w:rsidRDefault="00EF142E" w:rsidP="008D3C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  aborder  cette  problématique  nous  allons  approcher    les  rapports  de  force  dans  les  relations  économiques  Sino-américaine  en  investissant  les  aspects suivants :</w:t>
      </w:r>
    </w:p>
    <w:p w:rsidR="00EF142E" w:rsidRDefault="00EF142E" w:rsidP="00EF142E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 échanges  internationaux</w:t>
      </w:r>
      <w:r w:rsidR="009B62EC">
        <w:rPr>
          <w:rFonts w:asciiTheme="majorHAnsi" w:hAnsiTheme="majorHAnsi"/>
          <w:sz w:val="24"/>
          <w:szCs w:val="24"/>
        </w:rPr>
        <w:t xml:space="preserve"> </w:t>
      </w:r>
    </w:p>
    <w:p w:rsidR="00EF142E" w:rsidRDefault="009B62EC" w:rsidP="00EF142E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 relations monétaires</w:t>
      </w:r>
    </w:p>
    <w:p w:rsidR="009B62EC" w:rsidRDefault="009B62EC" w:rsidP="00EF142E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  délocalisations   et  </w:t>
      </w:r>
      <w:r w:rsidR="00797915">
        <w:rPr>
          <w:rFonts w:asciiTheme="majorHAnsi" w:hAnsiTheme="majorHAnsi"/>
          <w:sz w:val="24"/>
          <w:szCs w:val="24"/>
        </w:rPr>
        <w:t>désindustrialisations</w:t>
      </w:r>
    </w:p>
    <w:p w:rsidR="00797915" w:rsidRPr="00EF142E" w:rsidRDefault="00797915" w:rsidP="00EF142E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 place  de  la  Chine  dans la  gouvernance  de  l’économie   mondiale  </w:t>
      </w:r>
    </w:p>
    <w:p w:rsidR="00B143AF" w:rsidRDefault="00B143AF" w:rsidP="008D3C7E">
      <w:pPr>
        <w:rPr>
          <w:rFonts w:asciiTheme="majorHAnsi" w:hAnsiTheme="majorHAnsi"/>
          <w:sz w:val="24"/>
          <w:szCs w:val="24"/>
        </w:rPr>
      </w:pPr>
    </w:p>
    <w:p w:rsidR="00B143AF" w:rsidRPr="00B143AF" w:rsidRDefault="00B143AF" w:rsidP="008D3C7E">
      <w:pPr>
        <w:rPr>
          <w:rFonts w:asciiTheme="majorHAnsi" w:hAnsiTheme="majorHAnsi"/>
          <w:sz w:val="24"/>
          <w:szCs w:val="24"/>
        </w:rPr>
      </w:pPr>
      <w:r w:rsidRPr="00B143AF">
        <w:rPr>
          <w:rFonts w:asciiTheme="majorHAnsi" w:hAnsiTheme="majorHAnsi"/>
          <w:b/>
          <w:sz w:val="24"/>
          <w:szCs w:val="24"/>
          <w:u w:val="single"/>
        </w:rPr>
        <w:t>Mots  clés</w:t>
      </w:r>
      <w:r w:rsidRPr="00B143AF">
        <w:rPr>
          <w:rFonts w:asciiTheme="majorHAnsi" w:hAnsiTheme="majorHAnsi"/>
          <w:b/>
          <w:sz w:val="24"/>
          <w:szCs w:val="24"/>
        </w:rPr>
        <w:t xml:space="preserve">   : </w:t>
      </w:r>
      <w:r w:rsidRPr="00B143AF">
        <w:rPr>
          <w:rFonts w:asciiTheme="majorHAnsi" w:hAnsiTheme="majorHAnsi"/>
          <w:sz w:val="24"/>
          <w:szCs w:val="24"/>
        </w:rPr>
        <w:t>Hégémonie- coopération- gouvernance-ordre-désordre</w:t>
      </w:r>
    </w:p>
    <w:p w:rsidR="00324718" w:rsidRPr="005806D6" w:rsidRDefault="00324718" w:rsidP="008D3C7E">
      <w:pPr>
        <w:rPr>
          <w:rFonts w:asciiTheme="majorHAnsi" w:hAnsiTheme="majorHAnsi"/>
          <w:sz w:val="24"/>
          <w:szCs w:val="24"/>
        </w:rPr>
      </w:pPr>
    </w:p>
    <w:p w:rsidR="002C3754" w:rsidRPr="005806D6" w:rsidRDefault="002C3754" w:rsidP="008D3C7E">
      <w:pPr>
        <w:rPr>
          <w:rFonts w:asciiTheme="majorHAnsi" w:hAnsiTheme="majorHAnsi"/>
          <w:sz w:val="24"/>
          <w:szCs w:val="24"/>
        </w:rPr>
      </w:pPr>
    </w:p>
    <w:sectPr w:rsidR="002C3754" w:rsidRPr="005806D6" w:rsidSect="007953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AB" w:rsidRDefault="00CF66AB" w:rsidP="00974F12">
      <w:pPr>
        <w:spacing w:after="0" w:line="240" w:lineRule="auto"/>
      </w:pPr>
      <w:r>
        <w:separator/>
      </w:r>
    </w:p>
  </w:endnote>
  <w:endnote w:type="continuationSeparator" w:id="0">
    <w:p w:rsidR="00CF66AB" w:rsidRDefault="00CF66AB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547"/>
      <w:docPartObj>
        <w:docPartGallery w:val="Page Numbers (Bottom of Page)"/>
        <w:docPartUnique/>
      </w:docPartObj>
    </w:sdtPr>
    <w:sdtContent>
      <w:p w:rsidR="005806D6" w:rsidRDefault="0012520B">
        <w:pPr>
          <w:pStyle w:val="Pieddepage"/>
          <w:jc w:val="center"/>
        </w:pPr>
        <w:fldSimple w:instr=" PAGE   \* MERGEFORMAT ">
          <w:r w:rsidR="00797915">
            <w:rPr>
              <w:noProof/>
            </w:rPr>
            <w:t>2</w:t>
          </w:r>
        </w:fldSimple>
      </w:p>
    </w:sdtContent>
  </w:sdt>
  <w:p w:rsidR="005806D6" w:rsidRDefault="005806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AB" w:rsidRDefault="00CF66AB" w:rsidP="00974F12">
      <w:pPr>
        <w:spacing w:after="0" w:line="240" w:lineRule="auto"/>
      </w:pPr>
      <w:r>
        <w:separator/>
      </w:r>
    </w:p>
  </w:footnote>
  <w:footnote w:type="continuationSeparator" w:id="0">
    <w:p w:rsidR="00CF66AB" w:rsidRDefault="00CF66AB" w:rsidP="0097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2F6F"/>
    <w:multiLevelType w:val="hybridMultilevel"/>
    <w:tmpl w:val="C88C51B6"/>
    <w:lvl w:ilvl="0" w:tplc="57083E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7E"/>
    <w:rsid w:val="0006784E"/>
    <w:rsid w:val="000D12C2"/>
    <w:rsid w:val="0012520B"/>
    <w:rsid w:val="00194456"/>
    <w:rsid w:val="001C6FDB"/>
    <w:rsid w:val="002C3754"/>
    <w:rsid w:val="002F1C6D"/>
    <w:rsid w:val="00324718"/>
    <w:rsid w:val="00331F13"/>
    <w:rsid w:val="003A1BAA"/>
    <w:rsid w:val="003B1FE7"/>
    <w:rsid w:val="00495733"/>
    <w:rsid w:val="005806D6"/>
    <w:rsid w:val="00795345"/>
    <w:rsid w:val="00797915"/>
    <w:rsid w:val="007B23A5"/>
    <w:rsid w:val="007C0D50"/>
    <w:rsid w:val="00882A98"/>
    <w:rsid w:val="008D3C7E"/>
    <w:rsid w:val="00974F12"/>
    <w:rsid w:val="009A57D3"/>
    <w:rsid w:val="009B62EC"/>
    <w:rsid w:val="009B7466"/>
    <w:rsid w:val="00A72D36"/>
    <w:rsid w:val="00B143AF"/>
    <w:rsid w:val="00B36CA1"/>
    <w:rsid w:val="00B7250B"/>
    <w:rsid w:val="00CF66AB"/>
    <w:rsid w:val="00EC5C6A"/>
    <w:rsid w:val="00EF142E"/>
    <w:rsid w:val="00F7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4F12"/>
  </w:style>
  <w:style w:type="paragraph" w:styleId="Pieddepage">
    <w:name w:val="footer"/>
    <w:basedOn w:val="Normal"/>
    <w:link w:val="PieddepageCar"/>
    <w:uiPriority w:val="99"/>
    <w:unhideWhenUsed/>
    <w:rsid w:val="009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F12"/>
  </w:style>
  <w:style w:type="paragraph" w:styleId="Paragraphedeliste">
    <w:name w:val="List Paragraph"/>
    <w:basedOn w:val="Normal"/>
    <w:uiPriority w:val="34"/>
    <w:qFormat/>
    <w:rsid w:val="00EF1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 BRAHIM</dc:creator>
  <cp:keywords/>
  <dc:description/>
  <cp:lastModifiedBy>DINAR BRAHIM</cp:lastModifiedBy>
  <cp:revision>9</cp:revision>
  <dcterms:created xsi:type="dcterms:W3CDTF">2015-09-18T19:01:00Z</dcterms:created>
  <dcterms:modified xsi:type="dcterms:W3CDTF">2015-09-26T22:04:00Z</dcterms:modified>
</cp:coreProperties>
</file>