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00" w:rsidRPr="00713E3D" w:rsidRDefault="005A0E00" w:rsidP="005A0E00">
      <w:pPr>
        <w:pStyle w:val="Titre2"/>
        <w:shd w:val="clear" w:color="auto" w:fill="FFFFFF"/>
        <w:spacing w:line="400" w:lineRule="atLeast"/>
        <w:jc w:val="center"/>
        <w:rPr>
          <w:rFonts w:ascii="Cambria" w:hAnsi="Cambria" w:cs="Helvetica"/>
          <w:b w:val="0"/>
          <w:sz w:val="26"/>
          <w:szCs w:val="26"/>
          <w:lang w:val="fr-FR"/>
        </w:rPr>
      </w:pPr>
      <w:r w:rsidRPr="00713E3D">
        <w:rPr>
          <w:rFonts w:ascii="Cambria" w:hAnsi="Cambria" w:cs="Helvetica"/>
          <w:b w:val="0"/>
          <w:sz w:val="26"/>
          <w:szCs w:val="26"/>
          <w:lang w:val="fr-FR"/>
        </w:rPr>
        <w:t>14ème colloque international de l’Institut des Amériques</w:t>
      </w:r>
    </w:p>
    <w:p w:rsidR="005A0E00" w:rsidRPr="005A0E00" w:rsidRDefault="005A0E00" w:rsidP="005A0E00">
      <w:pPr>
        <w:shd w:val="clear" w:color="auto" w:fill="FFFFFF"/>
        <w:spacing w:before="100" w:beforeAutospacing="1" w:after="100" w:afterAutospacing="1" w:line="400" w:lineRule="atLeast"/>
        <w:jc w:val="center"/>
        <w:outlineLvl w:val="1"/>
        <w:rPr>
          <w:rFonts w:ascii="Cambria" w:eastAsia="Times New Roman" w:hAnsi="Cambria" w:cs="Helvetica"/>
          <w:bCs/>
          <w:sz w:val="26"/>
          <w:szCs w:val="26"/>
          <w:lang w:val="fr-FR" w:eastAsia="es-MX"/>
        </w:rPr>
      </w:pPr>
      <w:r w:rsidRPr="005A0E00">
        <w:rPr>
          <w:rFonts w:ascii="Cambria" w:eastAsia="Times New Roman" w:hAnsi="Cambria" w:cs="Helvetica"/>
          <w:bCs/>
          <w:sz w:val="26"/>
          <w:szCs w:val="26"/>
          <w:lang w:val="fr-FR" w:eastAsia="es-MX"/>
        </w:rPr>
        <w:t>Paris 8, 9 et 10 juin 2016</w:t>
      </w:r>
    </w:p>
    <w:p w:rsidR="004014A2" w:rsidRPr="00713E3D" w:rsidRDefault="005A0E00" w:rsidP="00B320F1">
      <w:pPr>
        <w:shd w:val="clear" w:color="auto" w:fill="FFFFFF"/>
        <w:spacing w:before="100" w:beforeAutospacing="1" w:after="100" w:afterAutospacing="1" w:line="400" w:lineRule="atLeast"/>
        <w:jc w:val="center"/>
        <w:outlineLvl w:val="1"/>
        <w:rPr>
          <w:rFonts w:ascii="Cambria" w:eastAsia="Times New Roman" w:hAnsi="Cambria" w:cs="Helvetica"/>
          <w:bCs/>
          <w:sz w:val="26"/>
          <w:szCs w:val="26"/>
          <w:lang w:val="fr-FR" w:eastAsia="es-MX"/>
        </w:rPr>
      </w:pPr>
      <w:r w:rsidRPr="00713E3D">
        <w:rPr>
          <w:rFonts w:ascii="Cambria" w:eastAsia="Times New Roman" w:hAnsi="Cambria" w:cs="Helvetica"/>
          <w:bCs/>
          <w:sz w:val="26"/>
          <w:szCs w:val="26"/>
          <w:lang w:val="fr-FR" w:eastAsia="es-MX"/>
        </w:rPr>
        <w:t>L’Asie et les Amériques aujourd’hui  </w:t>
      </w:r>
    </w:p>
    <w:p w:rsidR="00B320F1" w:rsidRPr="002B75C4" w:rsidRDefault="00B320F1" w:rsidP="00B320F1">
      <w:pPr>
        <w:shd w:val="clear" w:color="auto" w:fill="FFFFFF"/>
        <w:spacing w:before="100" w:beforeAutospacing="1" w:after="100" w:afterAutospacing="1" w:line="400" w:lineRule="atLeast"/>
        <w:jc w:val="center"/>
        <w:outlineLvl w:val="1"/>
        <w:rPr>
          <w:rFonts w:ascii="Cambria" w:eastAsia="Times New Roman" w:hAnsi="Cambria" w:cs="Helvetica"/>
          <w:bCs/>
          <w:sz w:val="26"/>
          <w:szCs w:val="26"/>
          <w:lang w:val="fr-FR" w:eastAsia="es-MX"/>
        </w:rPr>
      </w:pPr>
    </w:p>
    <w:p w:rsidR="004014A2" w:rsidRDefault="004014A2" w:rsidP="004014A2">
      <w:pPr>
        <w:rPr>
          <w:b/>
          <w:lang w:val="fr-FR"/>
        </w:rPr>
      </w:pPr>
    </w:p>
    <w:p w:rsidR="004014A2" w:rsidRPr="00B320F1" w:rsidRDefault="005A0E00" w:rsidP="005A0E00">
      <w:pPr>
        <w:jc w:val="center"/>
        <w:rPr>
          <w:rFonts w:ascii="Cambria" w:hAnsi="Cambria"/>
          <w:b/>
          <w:sz w:val="26"/>
          <w:szCs w:val="26"/>
          <w:lang w:val="fr-FR"/>
        </w:rPr>
      </w:pPr>
      <w:r w:rsidRPr="00B320F1">
        <w:rPr>
          <w:rFonts w:ascii="Cambria" w:hAnsi="Cambria"/>
          <w:b/>
          <w:sz w:val="26"/>
          <w:szCs w:val="26"/>
          <w:lang w:val="fr-FR"/>
        </w:rPr>
        <w:t>Le Brésil et</w:t>
      </w:r>
      <w:r w:rsidR="006138C8">
        <w:rPr>
          <w:rFonts w:ascii="Cambria" w:hAnsi="Cambria"/>
          <w:b/>
          <w:sz w:val="26"/>
          <w:szCs w:val="26"/>
          <w:lang w:val="fr-FR"/>
        </w:rPr>
        <w:t xml:space="preserve"> le Venezuela face à la Chine : </w:t>
      </w:r>
      <w:bookmarkStart w:id="0" w:name="_GoBack"/>
      <w:bookmarkEnd w:id="0"/>
      <w:r w:rsidRPr="00B320F1">
        <w:rPr>
          <w:rFonts w:ascii="Cambria" w:hAnsi="Cambria"/>
          <w:b/>
          <w:sz w:val="26"/>
          <w:szCs w:val="26"/>
          <w:lang w:val="fr-FR"/>
        </w:rPr>
        <w:t>rapprochement et résistance(s)</w:t>
      </w:r>
    </w:p>
    <w:p w:rsidR="004014A2" w:rsidRDefault="004014A2" w:rsidP="004014A2">
      <w:pPr>
        <w:rPr>
          <w:rFonts w:ascii="Cambria" w:hAnsi="Cambria"/>
          <w:b/>
          <w:sz w:val="24"/>
          <w:szCs w:val="24"/>
          <w:lang w:val="fr-FR"/>
        </w:rPr>
      </w:pPr>
    </w:p>
    <w:p w:rsidR="00B320F1" w:rsidRPr="005A0E00" w:rsidRDefault="00B320F1" w:rsidP="004014A2">
      <w:pPr>
        <w:rPr>
          <w:rFonts w:ascii="Cambria" w:hAnsi="Cambria"/>
          <w:b/>
          <w:sz w:val="24"/>
          <w:szCs w:val="24"/>
          <w:lang w:val="fr-FR"/>
        </w:rPr>
      </w:pPr>
    </w:p>
    <w:p w:rsidR="004014A2" w:rsidRPr="005A0E00" w:rsidRDefault="004014A2" w:rsidP="004014A2">
      <w:pPr>
        <w:rPr>
          <w:rFonts w:ascii="Cambria" w:hAnsi="Cambria"/>
          <w:b/>
          <w:sz w:val="24"/>
          <w:szCs w:val="24"/>
          <w:lang w:val="fr-FR"/>
        </w:rPr>
      </w:pPr>
      <w:r w:rsidRPr="005A0E00">
        <w:rPr>
          <w:rFonts w:ascii="Cambria" w:hAnsi="Cambria"/>
          <w:b/>
          <w:sz w:val="24"/>
          <w:szCs w:val="24"/>
          <w:lang w:val="fr-FR"/>
        </w:rPr>
        <w:t>Élodie Brun</w:t>
      </w:r>
    </w:p>
    <w:p w:rsidR="004014A2" w:rsidRPr="005A0E00" w:rsidRDefault="004014A2" w:rsidP="004014A2">
      <w:pPr>
        <w:spacing w:line="360" w:lineRule="auto"/>
        <w:jc w:val="both"/>
        <w:rPr>
          <w:rFonts w:ascii="Cambria" w:hAnsi="Cambria"/>
          <w:sz w:val="24"/>
          <w:szCs w:val="24"/>
          <w:lang w:val="fr-FR"/>
        </w:rPr>
      </w:pPr>
      <w:r w:rsidRPr="005A0E00">
        <w:rPr>
          <w:rFonts w:ascii="Cambria" w:hAnsi="Cambria"/>
          <w:sz w:val="24"/>
          <w:szCs w:val="24"/>
          <w:lang w:val="fr-FR"/>
        </w:rPr>
        <w:t xml:space="preserve">Enseignante chercheure au Centre d’Études Internationales de El Colegio de México. Sa recherche porte essentiellement sur les politiques étrangères latino-américaines et les relations Sud-Sud extrarégionales. En lien avec la Chine, elle a notamment publié : « Brésil-Chine : une relation qui s’enracine », avec Frédéric Louault, dans Georges Couffignal (dir.), </w:t>
      </w:r>
      <w:r w:rsidRPr="005A0E00">
        <w:rPr>
          <w:rFonts w:ascii="Cambria" w:hAnsi="Cambria"/>
          <w:i/>
          <w:sz w:val="24"/>
          <w:szCs w:val="24"/>
          <w:lang w:val="fr-FR"/>
        </w:rPr>
        <w:t>Amérique latine. 2012, l’année charnière</w:t>
      </w:r>
      <w:r w:rsidRPr="005A0E00">
        <w:rPr>
          <w:rFonts w:ascii="Cambria" w:hAnsi="Cambria"/>
          <w:sz w:val="24"/>
          <w:szCs w:val="24"/>
          <w:lang w:val="fr-FR"/>
        </w:rPr>
        <w:t>, Paris, La Documentation Française, 2013, pp. 63-76 et « Chili-Chine : une continuité diplomatique entre opportunisme et pragmatisme (1970-2007)</w:t>
      </w:r>
      <w:r w:rsidR="00B320F1">
        <w:rPr>
          <w:rFonts w:ascii="Cambria" w:hAnsi="Cambria"/>
          <w:sz w:val="24"/>
          <w:szCs w:val="24"/>
          <w:lang w:val="fr-FR"/>
        </w:rPr>
        <w:t> »</w:t>
      </w:r>
      <w:r w:rsidRPr="005A0E00">
        <w:rPr>
          <w:rFonts w:ascii="Cambria" w:hAnsi="Cambria"/>
          <w:sz w:val="24"/>
          <w:szCs w:val="24"/>
          <w:lang w:val="fr-FR"/>
        </w:rPr>
        <w:t xml:space="preserve">, </w:t>
      </w:r>
      <w:r w:rsidRPr="005A0E00">
        <w:rPr>
          <w:rFonts w:ascii="Cambria" w:hAnsi="Cambria"/>
          <w:i/>
          <w:sz w:val="24"/>
          <w:szCs w:val="24"/>
          <w:lang w:val="fr-FR"/>
        </w:rPr>
        <w:t>Problèmes d’Amérique latine</w:t>
      </w:r>
      <w:r w:rsidRPr="005A0E00">
        <w:rPr>
          <w:rFonts w:ascii="Cambria" w:hAnsi="Cambria"/>
          <w:sz w:val="24"/>
          <w:szCs w:val="24"/>
          <w:lang w:val="fr-FR"/>
        </w:rPr>
        <w:t>, n° 74, 2009, pp. 97-112.</w:t>
      </w:r>
    </w:p>
    <w:p w:rsidR="004014A2" w:rsidRPr="005A0E00" w:rsidRDefault="004014A2" w:rsidP="004014A2">
      <w:pPr>
        <w:rPr>
          <w:rFonts w:ascii="Cambria" w:hAnsi="Cambria"/>
          <w:sz w:val="24"/>
          <w:szCs w:val="24"/>
          <w:lang w:val="fr-FR"/>
        </w:rPr>
      </w:pPr>
    </w:p>
    <w:p w:rsidR="005A0E00" w:rsidRDefault="005A0E00" w:rsidP="004014A2">
      <w:pPr>
        <w:rPr>
          <w:rFonts w:ascii="Cambria" w:hAnsi="Cambria"/>
          <w:sz w:val="24"/>
          <w:szCs w:val="24"/>
          <w:lang w:val="fr-FR"/>
        </w:rPr>
      </w:pPr>
      <w:r w:rsidRPr="00B320F1">
        <w:rPr>
          <w:rFonts w:ascii="Cambria" w:hAnsi="Cambria"/>
          <w:sz w:val="24"/>
          <w:szCs w:val="24"/>
          <w:u w:val="single"/>
          <w:lang w:val="fr-FR"/>
        </w:rPr>
        <w:t>Axe 1</w:t>
      </w:r>
      <w:r w:rsidRPr="005A0E00">
        <w:rPr>
          <w:rFonts w:ascii="Cambria" w:hAnsi="Cambria"/>
          <w:sz w:val="24"/>
          <w:szCs w:val="24"/>
          <w:lang w:val="fr-FR"/>
        </w:rPr>
        <w:t> : Relations internationales et géopolitiques</w:t>
      </w:r>
    </w:p>
    <w:p w:rsidR="005A0E00" w:rsidRDefault="005A0E00" w:rsidP="004014A2">
      <w:pPr>
        <w:rPr>
          <w:rFonts w:ascii="Cambria" w:hAnsi="Cambria"/>
          <w:sz w:val="24"/>
          <w:szCs w:val="24"/>
          <w:lang w:val="fr-FR"/>
        </w:rPr>
      </w:pPr>
    </w:p>
    <w:p w:rsidR="00B320F1" w:rsidRPr="005A0E00" w:rsidRDefault="00B320F1" w:rsidP="00B320F1">
      <w:pPr>
        <w:rPr>
          <w:rFonts w:ascii="Cambria" w:hAnsi="Cambria"/>
          <w:sz w:val="24"/>
          <w:szCs w:val="24"/>
          <w:lang w:val="fr-FR"/>
        </w:rPr>
      </w:pPr>
      <w:r w:rsidRPr="00B320F1">
        <w:rPr>
          <w:rFonts w:ascii="Cambria" w:hAnsi="Cambria"/>
          <w:sz w:val="24"/>
          <w:szCs w:val="24"/>
          <w:u w:val="single"/>
          <w:lang w:val="fr-FR"/>
        </w:rPr>
        <w:t>5 mots-clés</w:t>
      </w:r>
      <w:r>
        <w:rPr>
          <w:rFonts w:ascii="Cambria" w:hAnsi="Cambria"/>
          <w:sz w:val="24"/>
          <w:szCs w:val="24"/>
          <w:lang w:val="fr-FR"/>
        </w:rPr>
        <w:t> : Brésil, Venezuela, Chine, relations bilatérales, asymétrie</w:t>
      </w:r>
    </w:p>
    <w:p w:rsidR="00B320F1" w:rsidRDefault="00B320F1" w:rsidP="004014A2">
      <w:pPr>
        <w:rPr>
          <w:rFonts w:ascii="Cambria" w:hAnsi="Cambria"/>
          <w:sz w:val="24"/>
          <w:szCs w:val="24"/>
          <w:lang w:val="fr-FR"/>
        </w:rPr>
      </w:pPr>
    </w:p>
    <w:p w:rsidR="005A0E00" w:rsidRPr="00B320F1" w:rsidRDefault="005A0E00" w:rsidP="00C80D05">
      <w:pPr>
        <w:spacing w:line="360" w:lineRule="auto"/>
        <w:rPr>
          <w:rFonts w:ascii="Cambria" w:hAnsi="Cambria"/>
          <w:sz w:val="24"/>
          <w:szCs w:val="24"/>
          <w:u w:val="single"/>
          <w:lang w:val="fr-FR"/>
        </w:rPr>
      </w:pPr>
      <w:r w:rsidRPr="00B320F1">
        <w:rPr>
          <w:rFonts w:ascii="Cambria" w:hAnsi="Cambria"/>
          <w:sz w:val="24"/>
          <w:szCs w:val="24"/>
          <w:u w:val="single"/>
          <w:lang w:val="fr-FR"/>
        </w:rPr>
        <w:t>Résumé</w:t>
      </w:r>
    </w:p>
    <w:p w:rsidR="001A50B5" w:rsidRPr="00C80D05" w:rsidRDefault="001A50B5" w:rsidP="00C80D05">
      <w:pPr>
        <w:shd w:val="clear" w:color="auto" w:fill="FFFFFF"/>
        <w:spacing w:after="0" w:line="360" w:lineRule="auto"/>
        <w:jc w:val="both"/>
        <w:rPr>
          <w:rFonts w:ascii="Cambria" w:eastAsia="Times New Roman" w:hAnsi="Cambria" w:cs="Arial"/>
          <w:color w:val="222222"/>
          <w:sz w:val="24"/>
          <w:szCs w:val="24"/>
          <w:lang w:val="fr-FR" w:eastAsia="es-MX"/>
        </w:rPr>
      </w:pPr>
      <w:r w:rsidRPr="00C80D05">
        <w:rPr>
          <w:rFonts w:ascii="Cambria" w:eastAsia="Times New Roman" w:hAnsi="Cambria" w:cs="Arial"/>
          <w:color w:val="222222"/>
          <w:sz w:val="24"/>
          <w:szCs w:val="24"/>
          <w:lang w:val="fr-FR" w:eastAsia="es-MX"/>
        </w:rPr>
        <w:t>L’objectif de cette présentation est de proposer une analyse comparée des relations bilatérales du Brésil et du Venezuela avec la République Populaire de Chine</w:t>
      </w:r>
      <w:r w:rsidR="00B320F1">
        <w:rPr>
          <w:rFonts w:ascii="Cambria" w:eastAsia="Times New Roman" w:hAnsi="Cambria" w:cs="Arial"/>
          <w:color w:val="222222"/>
          <w:sz w:val="24"/>
          <w:szCs w:val="24"/>
          <w:lang w:val="fr-FR" w:eastAsia="es-MX"/>
        </w:rPr>
        <w:t xml:space="preserve"> durant la </w:t>
      </w:r>
      <w:r w:rsidR="00B320F1">
        <w:rPr>
          <w:rFonts w:ascii="Cambria" w:eastAsia="Times New Roman" w:hAnsi="Cambria" w:cs="Arial"/>
          <w:color w:val="222222"/>
          <w:sz w:val="24"/>
          <w:szCs w:val="24"/>
          <w:lang w:val="fr-FR" w:eastAsia="es-MX"/>
        </w:rPr>
        <w:lastRenderedPageBreak/>
        <w:t>dernière décennie</w:t>
      </w:r>
      <w:r w:rsidRPr="00C80D05">
        <w:rPr>
          <w:rFonts w:ascii="Cambria" w:eastAsia="Times New Roman" w:hAnsi="Cambria" w:cs="Arial"/>
          <w:color w:val="222222"/>
          <w:sz w:val="24"/>
          <w:szCs w:val="24"/>
          <w:lang w:val="fr-FR" w:eastAsia="es-MX"/>
        </w:rPr>
        <w:t>. Quelles ont été les conséquences en termes institutionnels et diplomatique</w:t>
      </w:r>
      <w:r w:rsidR="00713E3D">
        <w:rPr>
          <w:rFonts w:ascii="Cambria" w:eastAsia="Times New Roman" w:hAnsi="Cambria" w:cs="Arial"/>
          <w:color w:val="222222"/>
          <w:sz w:val="24"/>
          <w:szCs w:val="24"/>
          <w:lang w:val="fr-FR" w:eastAsia="es-MX"/>
        </w:rPr>
        <w:t>s</w:t>
      </w:r>
      <w:r w:rsidRPr="00C80D05">
        <w:rPr>
          <w:rFonts w:ascii="Cambria" w:eastAsia="Times New Roman" w:hAnsi="Cambria" w:cs="Arial"/>
          <w:color w:val="222222"/>
          <w:sz w:val="24"/>
          <w:szCs w:val="24"/>
          <w:lang w:val="fr-FR" w:eastAsia="es-MX"/>
        </w:rPr>
        <w:t xml:space="preserve"> de l’intensification des échanges économiques ?</w:t>
      </w:r>
    </w:p>
    <w:p w:rsidR="001A50B5" w:rsidRPr="00C80D05" w:rsidRDefault="001A50B5" w:rsidP="00C80D05">
      <w:pPr>
        <w:shd w:val="clear" w:color="auto" w:fill="FFFFFF"/>
        <w:spacing w:after="0" w:line="360" w:lineRule="auto"/>
        <w:jc w:val="both"/>
        <w:rPr>
          <w:rFonts w:ascii="Cambria" w:eastAsia="Times New Roman" w:hAnsi="Cambria" w:cs="Arial"/>
          <w:color w:val="222222"/>
          <w:sz w:val="24"/>
          <w:szCs w:val="24"/>
          <w:lang w:val="fr-FR" w:eastAsia="es-MX"/>
        </w:rPr>
      </w:pPr>
      <w:r w:rsidRPr="00C80D05">
        <w:rPr>
          <w:rFonts w:ascii="Cambria" w:eastAsia="Times New Roman" w:hAnsi="Cambria" w:cs="Arial"/>
          <w:color w:val="222222"/>
          <w:sz w:val="24"/>
          <w:szCs w:val="24"/>
          <w:lang w:val="fr-FR" w:eastAsia="es-MX"/>
        </w:rPr>
        <w:t xml:space="preserve">Se fondant sur la </w:t>
      </w:r>
      <w:r w:rsidR="00713E3D">
        <w:rPr>
          <w:rFonts w:ascii="Cambria" w:eastAsia="Times New Roman" w:hAnsi="Cambria" w:cs="Arial"/>
          <w:color w:val="222222"/>
          <w:sz w:val="24"/>
          <w:szCs w:val="24"/>
          <w:lang w:val="fr-FR" w:eastAsia="es-MX"/>
        </w:rPr>
        <w:t>méthode</w:t>
      </w:r>
      <w:r w:rsidRPr="00C80D05">
        <w:rPr>
          <w:rFonts w:ascii="Cambria" w:eastAsia="Times New Roman" w:hAnsi="Cambria" w:cs="Arial"/>
          <w:color w:val="222222"/>
          <w:sz w:val="24"/>
          <w:szCs w:val="24"/>
          <w:lang w:val="fr-FR" w:eastAsia="es-MX"/>
        </w:rPr>
        <w:t xml:space="preserve"> de la comparaison similaire proposée par Mattei Dogan et Dominique Pelassy dans </w:t>
      </w:r>
      <w:r w:rsidRPr="00C80D05">
        <w:rPr>
          <w:rFonts w:ascii="Cambria" w:eastAsia="Times New Roman" w:hAnsi="Cambria" w:cs="Arial"/>
          <w:i/>
          <w:color w:val="222222"/>
          <w:sz w:val="24"/>
          <w:szCs w:val="24"/>
          <w:lang w:val="fr-FR" w:eastAsia="es-MX"/>
        </w:rPr>
        <w:t>How To Compare Nations</w:t>
      </w:r>
      <w:r w:rsidR="00C80D05">
        <w:rPr>
          <w:rFonts w:ascii="Cambria" w:eastAsia="Times New Roman" w:hAnsi="Cambria" w:cs="Arial"/>
          <w:i/>
          <w:color w:val="222222"/>
          <w:sz w:val="24"/>
          <w:szCs w:val="24"/>
          <w:lang w:val="fr-FR" w:eastAsia="es-MX"/>
        </w:rPr>
        <w:t xml:space="preserve">. Strategies in Comparative Politics </w:t>
      </w:r>
      <w:r w:rsidR="00C80D05">
        <w:rPr>
          <w:rFonts w:ascii="Cambria" w:eastAsia="Times New Roman" w:hAnsi="Cambria" w:cs="Arial"/>
          <w:color w:val="222222"/>
          <w:sz w:val="24"/>
          <w:szCs w:val="24"/>
          <w:lang w:val="fr-FR" w:eastAsia="es-MX"/>
        </w:rPr>
        <w:t>(New Jersey, Chatham House Publishers, 1990, 2</w:t>
      </w:r>
      <w:r w:rsidR="00C80D05" w:rsidRPr="00C80D05">
        <w:rPr>
          <w:rFonts w:ascii="Cambria" w:eastAsia="Times New Roman" w:hAnsi="Cambria" w:cs="Arial"/>
          <w:color w:val="222222"/>
          <w:sz w:val="24"/>
          <w:szCs w:val="24"/>
          <w:vertAlign w:val="superscript"/>
          <w:lang w:val="fr-FR" w:eastAsia="es-MX"/>
        </w:rPr>
        <w:t>de</w:t>
      </w:r>
      <w:r w:rsidR="00C80D05">
        <w:rPr>
          <w:rFonts w:ascii="Cambria" w:eastAsia="Times New Roman" w:hAnsi="Cambria" w:cs="Arial"/>
          <w:color w:val="222222"/>
          <w:sz w:val="24"/>
          <w:szCs w:val="24"/>
          <w:lang w:val="fr-FR" w:eastAsia="es-MX"/>
        </w:rPr>
        <w:t xml:space="preserve"> éd.)</w:t>
      </w:r>
      <w:r w:rsidRPr="00C80D05">
        <w:rPr>
          <w:rFonts w:ascii="Cambria" w:eastAsia="Times New Roman" w:hAnsi="Cambria" w:cs="Arial"/>
          <w:color w:val="222222"/>
          <w:sz w:val="24"/>
          <w:szCs w:val="24"/>
          <w:lang w:val="fr-FR" w:eastAsia="es-MX"/>
        </w:rPr>
        <w:t>, ce travail s’inscrit dans l</w:t>
      </w:r>
      <w:r w:rsidR="00B320F1">
        <w:rPr>
          <w:rFonts w:ascii="Cambria" w:eastAsia="Times New Roman" w:hAnsi="Cambria" w:cs="Arial"/>
          <w:color w:val="222222"/>
          <w:sz w:val="24"/>
          <w:szCs w:val="24"/>
          <w:lang w:val="fr-FR" w:eastAsia="es-MX"/>
        </w:rPr>
        <w:t>’analyse de politique étrangère</w:t>
      </w:r>
      <w:r w:rsidRPr="00C80D05">
        <w:rPr>
          <w:rFonts w:ascii="Cambria" w:eastAsia="Times New Roman" w:hAnsi="Cambria" w:cs="Arial"/>
          <w:color w:val="222222"/>
          <w:sz w:val="24"/>
          <w:szCs w:val="24"/>
          <w:lang w:val="fr-FR" w:eastAsia="es-MX"/>
        </w:rPr>
        <w:t xml:space="preserve"> à partir d’exemples sud-américains.</w:t>
      </w:r>
      <w:r w:rsidR="00C80D05" w:rsidRPr="00C80D05">
        <w:rPr>
          <w:rFonts w:ascii="Cambria" w:eastAsia="Times New Roman" w:hAnsi="Cambria" w:cs="Arial"/>
          <w:color w:val="222222"/>
          <w:sz w:val="24"/>
          <w:szCs w:val="24"/>
          <w:lang w:val="fr-FR" w:eastAsia="es-MX"/>
        </w:rPr>
        <w:t xml:space="preserve"> L’étude se concentre sur les présidences de Luiz Inácio Lula da Silva (2003-2010) et de Dilma Rousseff (2011- ) pour le Brésil, et d’Hugo Chávez (1999-2013) puis de Nicolás Maduro (2013- ) à propos du Venezuela.</w:t>
      </w:r>
    </w:p>
    <w:p w:rsidR="001A50B5" w:rsidRDefault="001A50B5" w:rsidP="00C80D05">
      <w:pPr>
        <w:shd w:val="clear" w:color="auto" w:fill="FFFFFF"/>
        <w:spacing w:after="0" w:line="360" w:lineRule="auto"/>
        <w:jc w:val="both"/>
        <w:rPr>
          <w:rFonts w:ascii="Cambria" w:eastAsia="Times New Roman" w:hAnsi="Cambria" w:cs="Arial"/>
          <w:color w:val="222222"/>
          <w:sz w:val="24"/>
          <w:szCs w:val="24"/>
          <w:lang w:val="fr-FR" w:eastAsia="es-MX"/>
        </w:rPr>
      </w:pPr>
      <w:r w:rsidRPr="00C80D05">
        <w:rPr>
          <w:rFonts w:ascii="Cambria" w:eastAsia="Times New Roman" w:hAnsi="Cambria" w:cs="Arial"/>
          <w:color w:val="222222"/>
          <w:sz w:val="24"/>
          <w:szCs w:val="24"/>
          <w:lang w:val="fr-FR" w:eastAsia="es-MX"/>
        </w:rPr>
        <w:t>Dans les deux cas, la Chine est devenue une priorité de l’agenda diplomatique</w:t>
      </w:r>
      <w:r w:rsidR="00C80D05" w:rsidRPr="00C80D05">
        <w:rPr>
          <w:rFonts w:ascii="Cambria" w:eastAsia="Times New Roman" w:hAnsi="Cambria" w:cs="Arial"/>
          <w:color w:val="222222"/>
          <w:sz w:val="24"/>
          <w:szCs w:val="24"/>
          <w:lang w:val="fr-FR" w:eastAsia="es-MX"/>
        </w:rPr>
        <w:t>. Cette évolution se traduit par la régularité des rencontres entre les représentants politiques des pays conc</w:t>
      </w:r>
      <w:r w:rsidR="00713E3D">
        <w:rPr>
          <w:rFonts w:ascii="Cambria" w:eastAsia="Times New Roman" w:hAnsi="Cambria" w:cs="Arial"/>
          <w:color w:val="222222"/>
          <w:sz w:val="24"/>
          <w:szCs w:val="24"/>
          <w:lang w:val="fr-FR" w:eastAsia="es-MX"/>
        </w:rPr>
        <w:t>ernés,</w:t>
      </w:r>
      <w:r w:rsidR="00C80D05" w:rsidRPr="00C80D05">
        <w:rPr>
          <w:rFonts w:ascii="Cambria" w:eastAsia="Times New Roman" w:hAnsi="Cambria" w:cs="Arial"/>
          <w:color w:val="222222"/>
          <w:sz w:val="24"/>
          <w:szCs w:val="24"/>
          <w:lang w:val="fr-FR" w:eastAsia="es-MX"/>
        </w:rPr>
        <w:t xml:space="preserve"> l’institutionnalisation des projets et la diversification des thématiques objets d’accords bilatéraux. Commerce, finance, mais aussi environnement, justice, partis politiques, éducation, science et technologie font partie des discussions en cours. Néanmoins tant la politique étrangère du Brésil que celle du Venezuela </w:t>
      </w:r>
      <w:r w:rsidR="00C80D05">
        <w:rPr>
          <w:rFonts w:ascii="Cambria" w:eastAsia="Times New Roman" w:hAnsi="Cambria" w:cs="Arial"/>
          <w:color w:val="222222"/>
          <w:sz w:val="24"/>
          <w:szCs w:val="24"/>
          <w:lang w:val="fr-FR" w:eastAsia="es-MX"/>
        </w:rPr>
        <w:t>pâtissent d’un manque de planification qui nuit à la défense de leurs intérêts au moment de négocier l’avenir de leurs liens avec les gouvernants chinois.</w:t>
      </w:r>
    </w:p>
    <w:p w:rsidR="005A0E00" w:rsidRPr="001658F5" w:rsidRDefault="00C80D05" w:rsidP="001658F5">
      <w:pPr>
        <w:shd w:val="clear" w:color="auto" w:fill="FFFFFF"/>
        <w:spacing w:after="0" w:line="360" w:lineRule="auto"/>
        <w:jc w:val="both"/>
        <w:rPr>
          <w:rFonts w:ascii="Cambria" w:eastAsia="Times New Roman" w:hAnsi="Cambria" w:cs="Arial"/>
          <w:color w:val="222222"/>
          <w:sz w:val="24"/>
          <w:szCs w:val="24"/>
          <w:lang w:val="fr-FR" w:eastAsia="es-MX"/>
        </w:rPr>
      </w:pPr>
      <w:r>
        <w:rPr>
          <w:rFonts w:ascii="Cambria" w:eastAsia="Times New Roman" w:hAnsi="Cambria" w:cs="Arial"/>
          <w:color w:val="222222"/>
          <w:sz w:val="24"/>
          <w:szCs w:val="24"/>
          <w:lang w:val="fr-FR" w:eastAsia="es-MX"/>
        </w:rPr>
        <w:t>La comparaison similaire permet aussi de distinguer les différences entre le Brésil et le Venezuela en ce qui concerne leurs partenariats avec le géant asiatique. Si les deux se trouvent dans une situation asymétrique, celle-ci s’avère moindre pour le Brésil.</w:t>
      </w:r>
      <w:r w:rsidR="00B320F1">
        <w:rPr>
          <w:rFonts w:ascii="Cambria" w:eastAsia="Times New Roman" w:hAnsi="Cambria" w:cs="Arial"/>
          <w:color w:val="222222"/>
          <w:sz w:val="24"/>
          <w:szCs w:val="24"/>
          <w:lang w:val="fr-FR" w:eastAsia="es-MX"/>
        </w:rPr>
        <w:t xml:space="preserve"> Trois éléments attestent de ce déséquilibre différencié. Tout d’abord, le Brésil est un associé de la Chine à l’échelle globale, dans le cadre des regroupements émergents comme les BRICS</w:t>
      </w:r>
      <w:r w:rsidR="001658F5">
        <w:rPr>
          <w:rFonts w:ascii="Cambria" w:eastAsia="Times New Roman" w:hAnsi="Cambria" w:cs="Arial"/>
          <w:color w:val="222222"/>
          <w:sz w:val="24"/>
          <w:szCs w:val="24"/>
          <w:lang w:val="fr-FR" w:eastAsia="es-MX"/>
        </w:rPr>
        <w:t xml:space="preserve"> (Brésil, Russie, Inde, Chine, Afrique du Sud)</w:t>
      </w:r>
      <w:r w:rsidR="00B320F1">
        <w:rPr>
          <w:rFonts w:ascii="Cambria" w:eastAsia="Times New Roman" w:hAnsi="Cambria" w:cs="Arial"/>
          <w:color w:val="222222"/>
          <w:sz w:val="24"/>
          <w:szCs w:val="24"/>
          <w:lang w:val="fr-FR" w:eastAsia="es-MX"/>
        </w:rPr>
        <w:t xml:space="preserve"> ou les BASIC</w:t>
      </w:r>
      <w:r w:rsidR="001658F5">
        <w:rPr>
          <w:rFonts w:ascii="Cambria" w:eastAsia="Times New Roman" w:hAnsi="Cambria" w:cs="Arial"/>
          <w:color w:val="222222"/>
          <w:sz w:val="24"/>
          <w:szCs w:val="24"/>
          <w:lang w:val="fr-FR" w:eastAsia="es-MX"/>
        </w:rPr>
        <w:t xml:space="preserve"> (Brésil, Afrique du Sud, Inde, Chine)</w:t>
      </w:r>
      <w:r w:rsidR="00B320F1">
        <w:rPr>
          <w:rFonts w:ascii="Cambria" w:eastAsia="Times New Roman" w:hAnsi="Cambria" w:cs="Arial"/>
          <w:color w:val="222222"/>
          <w:sz w:val="24"/>
          <w:szCs w:val="24"/>
          <w:lang w:val="fr-FR" w:eastAsia="es-MX"/>
        </w:rPr>
        <w:t>. Ce n’est pas le cas du Venezuela. Ensuite, les autorités chinoises ont publiquement pris leurs distances avec la vision cr</w:t>
      </w:r>
      <w:r w:rsidR="001658F5">
        <w:rPr>
          <w:rFonts w:ascii="Cambria" w:eastAsia="Times New Roman" w:hAnsi="Cambria" w:cs="Arial"/>
          <w:color w:val="222222"/>
          <w:sz w:val="24"/>
          <w:szCs w:val="24"/>
          <w:lang w:val="fr-FR" w:eastAsia="es-MX"/>
        </w:rPr>
        <w:t>itique du système international</w:t>
      </w:r>
      <w:r w:rsidR="00B320F1">
        <w:rPr>
          <w:rFonts w:ascii="Cambria" w:eastAsia="Times New Roman" w:hAnsi="Cambria" w:cs="Arial"/>
          <w:color w:val="222222"/>
          <w:sz w:val="24"/>
          <w:szCs w:val="24"/>
          <w:lang w:val="fr-FR" w:eastAsia="es-MX"/>
        </w:rPr>
        <w:t xml:space="preserve"> promu</w:t>
      </w:r>
      <w:r w:rsidR="001658F5">
        <w:rPr>
          <w:rFonts w:ascii="Cambria" w:eastAsia="Times New Roman" w:hAnsi="Cambria" w:cs="Arial"/>
          <w:color w:val="222222"/>
          <w:sz w:val="24"/>
          <w:szCs w:val="24"/>
          <w:lang w:val="fr-FR" w:eastAsia="es-MX"/>
        </w:rPr>
        <w:t>e</w:t>
      </w:r>
      <w:r w:rsidR="00B320F1">
        <w:rPr>
          <w:rFonts w:ascii="Cambria" w:eastAsia="Times New Roman" w:hAnsi="Cambria" w:cs="Arial"/>
          <w:color w:val="222222"/>
          <w:sz w:val="24"/>
          <w:szCs w:val="24"/>
          <w:lang w:val="fr-FR" w:eastAsia="es-MX"/>
        </w:rPr>
        <w:t xml:space="preserve"> p</w:t>
      </w:r>
      <w:r w:rsidR="00713E3D">
        <w:rPr>
          <w:rFonts w:ascii="Cambria" w:eastAsia="Times New Roman" w:hAnsi="Cambria" w:cs="Arial"/>
          <w:color w:val="222222"/>
          <w:sz w:val="24"/>
          <w:szCs w:val="24"/>
          <w:lang w:val="fr-FR" w:eastAsia="es-MX"/>
        </w:rPr>
        <w:t>ar la Révolution Bolivarienne ; e</w:t>
      </w:r>
      <w:r w:rsidR="00B320F1">
        <w:rPr>
          <w:rFonts w:ascii="Cambria" w:eastAsia="Times New Roman" w:hAnsi="Cambria" w:cs="Arial"/>
          <w:color w:val="222222"/>
          <w:sz w:val="24"/>
          <w:szCs w:val="24"/>
          <w:lang w:val="fr-FR" w:eastAsia="es-MX"/>
        </w:rPr>
        <w:t xml:space="preserve">n revanche, elles semblent plus </w:t>
      </w:r>
      <w:r w:rsidR="001658F5">
        <w:rPr>
          <w:rFonts w:ascii="Cambria" w:eastAsia="Times New Roman" w:hAnsi="Cambria" w:cs="Arial"/>
          <w:color w:val="222222"/>
          <w:sz w:val="24"/>
          <w:szCs w:val="24"/>
          <w:lang w:val="fr-FR" w:eastAsia="es-MX"/>
        </w:rPr>
        <w:t>à l’aise</w:t>
      </w:r>
      <w:r w:rsidR="00B320F1">
        <w:rPr>
          <w:rFonts w:ascii="Cambria" w:eastAsia="Times New Roman" w:hAnsi="Cambria" w:cs="Arial"/>
          <w:color w:val="222222"/>
          <w:sz w:val="24"/>
          <w:szCs w:val="24"/>
          <w:lang w:val="fr-FR" w:eastAsia="es-MX"/>
        </w:rPr>
        <w:t xml:space="preserve"> avec la stratégie modérée brésilienne. Pour terminer, le contenu des accords financiers d</w:t>
      </w:r>
      <w:r w:rsidR="001658F5">
        <w:rPr>
          <w:rFonts w:ascii="Cambria" w:eastAsia="Times New Roman" w:hAnsi="Cambria" w:cs="Arial"/>
          <w:color w:val="222222"/>
          <w:sz w:val="24"/>
          <w:szCs w:val="24"/>
          <w:lang w:val="fr-FR" w:eastAsia="es-MX"/>
        </w:rPr>
        <w:t>iverge de manière significative. L</w:t>
      </w:r>
      <w:r w:rsidR="00B320F1">
        <w:rPr>
          <w:rFonts w:ascii="Cambria" w:eastAsia="Times New Roman" w:hAnsi="Cambria" w:cs="Arial"/>
          <w:color w:val="222222"/>
          <w:sz w:val="24"/>
          <w:szCs w:val="24"/>
          <w:lang w:val="fr-FR" w:eastAsia="es-MX"/>
        </w:rPr>
        <w:t xml:space="preserve">e Brésil </w:t>
      </w:r>
      <w:r w:rsidR="001658F5">
        <w:rPr>
          <w:rFonts w:ascii="Cambria" w:eastAsia="Times New Roman" w:hAnsi="Cambria" w:cs="Arial"/>
          <w:color w:val="222222"/>
          <w:sz w:val="24"/>
          <w:szCs w:val="24"/>
          <w:lang w:val="fr-FR" w:eastAsia="es-MX"/>
        </w:rPr>
        <w:t>a</w:t>
      </w:r>
      <w:r w:rsidR="00B320F1">
        <w:rPr>
          <w:rFonts w:ascii="Cambria" w:eastAsia="Times New Roman" w:hAnsi="Cambria" w:cs="Arial"/>
          <w:color w:val="222222"/>
          <w:sz w:val="24"/>
          <w:szCs w:val="24"/>
          <w:lang w:val="fr-FR" w:eastAsia="es-MX"/>
        </w:rPr>
        <w:t xml:space="preserve"> été plus à même de négocier </w:t>
      </w:r>
      <w:r w:rsidR="001658F5">
        <w:rPr>
          <w:rFonts w:ascii="Cambria" w:eastAsia="Times New Roman" w:hAnsi="Cambria" w:cs="Arial"/>
          <w:color w:val="222222"/>
          <w:sz w:val="24"/>
          <w:szCs w:val="24"/>
          <w:lang w:val="fr-FR" w:eastAsia="es-MX"/>
        </w:rPr>
        <w:t xml:space="preserve">en sa faveur </w:t>
      </w:r>
      <w:r w:rsidR="00B320F1">
        <w:rPr>
          <w:rFonts w:ascii="Cambria" w:eastAsia="Times New Roman" w:hAnsi="Cambria" w:cs="Arial"/>
          <w:color w:val="222222"/>
          <w:sz w:val="24"/>
          <w:szCs w:val="24"/>
          <w:lang w:val="fr-FR" w:eastAsia="es-MX"/>
        </w:rPr>
        <w:t xml:space="preserve">des conditions d’exécution des projets et de remboursement des crédits, </w:t>
      </w:r>
      <w:r w:rsidR="001658F5">
        <w:rPr>
          <w:rFonts w:ascii="Cambria" w:eastAsia="Times New Roman" w:hAnsi="Cambria" w:cs="Arial"/>
          <w:color w:val="222222"/>
          <w:sz w:val="24"/>
          <w:szCs w:val="24"/>
          <w:lang w:val="fr-FR" w:eastAsia="es-MX"/>
        </w:rPr>
        <w:t xml:space="preserve">alors </w:t>
      </w:r>
      <w:r w:rsidR="00B320F1">
        <w:rPr>
          <w:rFonts w:ascii="Cambria" w:eastAsia="Times New Roman" w:hAnsi="Cambria" w:cs="Arial"/>
          <w:color w:val="222222"/>
          <w:sz w:val="24"/>
          <w:szCs w:val="24"/>
          <w:lang w:val="fr-FR" w:eastAsia="es-MX"/>
        </w:rPr>
        <w:t>que le Venezuela souffre d’</w:t>
      </w:r>
      <w:r w:rsidR="00713E3D">
        <w:rPr>
          <w:rFonts w:ascii="Cambria" w:eastAsia="Times New Roman" w:hAnsi="Cambria" w:cs="Arial"/>
          <w:color w:val="222222"/>
          <w:sz w:val="24"/>
          <w:szCs w:val="24"/>
          <w:lang w:val="fr-FR" w:eastAsia="es-MX"/>
        </w:rPr>
        <w:t>un</w:t>
      </w:r>
      <w:r w:rsidR="00B320F1">
        <w:rPr>
          <w:rFonts w:ascii="Cambria" w:eastAsia="Times New Roman" w:hAnsi="Cambria" w:cs="Arial"/>
          <w:color w:val="222222"/>
          <w:sz w:val="24"/>
          <w:szCs w:val="24"/>
          <w:lang w:val="fr-FR" w:eastAsia="es-MX"/>
        </w:rPr>
        <w:t xml:space="preserve"> degré de dépendance plus aigu</w:t>
      </w:r>
      <w:r w:rsidR="00713E3D">
        <w:rPr>
          <w:rFonts w:ascii="Cambria" w:eastAsia="Times New Roman" w:hAnsi="Cambria" w:cs="Arial"/>
          <w:color w:val="222222"/>
          <w:sz w:val="24"/>
          <w:szCs w:val="24"/>
          <w:lang w:val="fr-FR" w:eastAsia="es-MX"/>
        </w:rPr>
        <w:t xml:space="preserve"> vis-à-vis de la Chine</w:t>
      </w:r>
      <w:r w:rsidR="00B320F1">
        <w:rPr>
          <w:rFonts w:ascii="Cambria" w:eastAsia="Times New Roman" w:hAnsi="Cambria" w:cs="Arial"/>
          <w:color w:val="222222"/>
          <w:sz w:val="24"/>
          <w:szCs w:val="24"/>
          <w:lang w:val="fr-FR" w:eastAsia="es-MX"/>
        </w:rPr>
        <w:t xml:space="preserve">, limitant de la sorte </w:t>
      </w:r>
      <w:r w:rsidR="001658F5">
        <w:rPr>
          <w:rFonts w:ascii="Cambria" w:eastAsia="Times New Roman" w:hAnsi="Cambria" w:cs="Arial"/>
          <w:color w:val="222222"/>
          <w:sz w:val="24"/>
          <w:szCs w:val="24"/>
          <w:lang w:val="fr-FR" w:eastAsia="es-MX"/>
        </w:rPr>
        <w:t>se</w:t>
      </w:r>
      <w:r w:rsidR="00B320F1">
        <w:rPr>
          <w:rFonts w:ascii="Cambria" w:eastAsia="Times New Roman" w:hAnsi="Cambria" w:cs="Arial"/>
          <w:color w:val="222222"/>
          <w:sz w:val="24"/>
          <w:szCs w:val="24"/>
          <w:lang w:val="fr-FR" w:eastAsia="es-MX"/>
        </w:rPr>
        <w:t>s possibilités de marchandage.</w:t>
      </w:r>
    </w:p>
    <w:sectPr w:rsidR="005A0E00" w:rsidRPr="001658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5C35"/>
    <w:multiLevelType w:val="hybridMultilevel"/>
    <w:tmpl w:val="C7C698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29"/>
    <w:rsid w:val="001658F5"/>
    <w:rsid w:val="001A50B5"/>
    <w:rsid w:val="002B75C4"/>
    <w:rsid w:val="004014A2"/>
    <w:rsid w:val="00467729"/>
    <w:rsid w:val="00532F44"/>
    <w:rsid w:val="005A0E00"/>
    <w:rsid w:val="006138C8"/>
    <w:rsid w:val="00691398"/>
    <w:rsid w:val="00713E3D"/>
    <w:rsid w:val="00B320F1"/>
    <w:rsid w:val="00C80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0E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4A2"/>
    <w:pPr>
      <w:ind w:left="720"/>
      <w:contextualSpacing/>
    </w:pPr>
  </w:style>
  <w:style w:type="character" w:styleId="Lienhypertexte">
    <w:name w:val="Hyperlink"/>
    <w:basedOn w:val="Policepardfaut"/>
    <w:uiPriority w:val="99"/>
    <w:unhideWhenUsed/>
    <w:rsid w:val="004014A2"/>
    <w:rPr>
      <w:color w:val="0563C1" w:themeColor="hyperlink"/>
      <w:u w:val="single"/>
    </w:rPr>
  </w:style>
  <w:style w:type="character" w:customStyle="1" w:styleId="apple-converted-space">
    <w:name w:val="apple-converted-space"/>
    <w:basedOn w:val="Policepardfaut"/>
    <w:rsid w:val="004014A2"/>
  </w:style>
  <w:style w:type="character" w:customStyle="1" w:styleId="Titre2Car">
    <w:name w:val="Titre 2 Car"/>
    <w:basedOn w:val="Policepardfaut"/>
    <w:link w:val="Titre2"/>
    <w:uiPriority w:val="9"/>
    <w:rsid w:val="005A0E00"/>
    <w:rPr>
      <w:rFonts w:ascii="Times New Roman" w:eastAsia="Times New Roman" w:hAnsi="Times New Roman" w:cs="Times New Roman"/>
      <w:b/>
      <w:bCs/>
      <w:sz w:val="36"/>
      <w:szCs w:val="36"/>
      <w:lang w:eastAsia="es-MX"/>
    </w:rPr>
  </w:style>
  <w:style w:type="character" w:styleId="lev">
    <w:name w:val="Strong"/>
    <w:basedOn w:val="Policepardfaut"/>
    <w:uiPriority w:val="22"/>
    <w:qFormat/>
    <w:rsid w:val="005A0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0E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4A2"/>
    <w:pPr>
      <w:ind w:left="720"/>
      <w:contextualSpacing/>
    </w:pPr>
  </w:style>
  <w:style w:type="character" w:styleId="Lienhypertexte">
    <w:name w:val="Hyperlink"/>
    <w:basedOn w:val="Policepardfaut"/>
    <w:uiPriority w:val="99"/>
    <w:unhideWhenUsed/>
    <w:rsid w:val="004014A2"/>
    <w:rPr>
      <w:color w:val="0563C1" w:themeColor="hyperlink"/>
      <w:u w:val="single"/>
    </w:rPr>
  </w:style>
  <w:style w:type="character" w:customStyle="1" w:styleId="apple-converted-space">
    <w:name w:val="apple-converted-space"/>
    <w:basedOn w:val="Policepardfaut"/>
    <w:rsid w:val="004014A2"/>
  </w:style>
  <w:style w:type="character" w:customStyle="1" w:styleId="Titre2Car">
    <w:name w:val="Titre 2 Car"/>
    <w:basedOn w:val="Policepardfaut"/>
    <w:link w:val="Titre2"/>
    <w:uiPriority w:val="9"/>
    <w:rsid w:val="005A0E00"/>
    <w:rPr>
      <w:rFonts w:ascii="Times New Roman" w:eastAsia="Times New Roman" w:hAnsi="Times New Roman" w:cs="Times New Roman"/>
      <w:b/>
      <w:bCs/>
      <w:sz w:val="36"/>
      <w:szCs w:val="36"/>
      <w:lang w:eastAsia="es-MX"/>
    </w:rPr>
  </w:style>
  <w:style w:type="character" w:styleId="lev">
    <w:name w:val="Strong"/>
    <w:basedOn w:val="Policepardfaut"/>
    <w:uiPriority w:val="22"/>
    <w:qFormat/>
    <w:rsid w:val="005A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9623">
      <w:bodyDiv w:val="1"/>
      <w:marLeft w:val="0"/>
      <w:marRight w:val="0"/>
      <w:marTop w:val="0"/>
      <w:marBottom w:val="0"/>
      <w:divBdr>
        <w:top w:val="none" w:sz="0" w:space="0" w:color="auto"/>
        <w:left w:val="none" w:sz="0" w:space="0" w:color="auto"/>
        <w:bottom w:val="none" w:sz="0" w:space="0" w:color="auto"/>
        <w:right w:val="none" w:sz="0" w:space="0" w:color="auto"/>
      </w:divBdr>
      <w:divsChild>
        <w:div w:id="1682002426">
          <w:marLeft w:val="0"/>
          <w:marRight w:val="0"/>
          <w:marTop w:val="0"/>
          <w:marBottom w:val="0"/>
          <w:divBdr>
            <w:top w:val="none" w:sz="0" w:space="0" w:color="auto"/>
            <w:left w:val="none" w:sz="0" w:space="0" w:color="auto"/>
            <w:bottom w:val="none" w:sz="0" w:space="0" w:color="auto"/>
            <w:right w:val="none" w:sz="0" w:space="0" w:color="auto"/>
          </w:divBdr>
        </w:div>
        <w:div w:id="336924979">
          <w:marLeft w:val="0"/>
          <w:marRight w:val="0"/>
          <w:marTop w:val="0"/>
          <w:marBottom w:val="0"/>
          <w:divBdr>
            <w:top w:val="none" w:sz="0" w:space="0" w:color="auto"/>
            <w:left w:val="none" w:sz="0" w:space="0" w:color="auto"/>
            <w:bottom w:val="none" w:sz="0" w:space="0" w:color="auto"/>
            <w:right w:val="none" w:sz="0" w:space="0" w:color="auto"/>
          </w:divBdr>
        </w:div>
        <w:div w:id="1432313255">
          <w:marLeft w:val="0"/>
          <w:marRight w:val="0"/>
          <w:marTop w:val="0"/>
          <w:marBottom w:val="0"/>
          <w:divBdr>
            <w:top w:val="none" w:sz="0" w:space="0" w:color="auto"/>
            <w:left w:val="none" w:sz="0" w:space="0" w:color="auto"/>
            <w:bottom w:val="none" w:sz="0" w:space="0" w:color="auto"/>
            <w:right w:val="none" w:sz="0" w:space="0" w:color="auto"/>
          </w:divBdr>
        </w:div>
        <w:div w:id="2004238815">
          <w:marLeft w:val="0"/>
          <w:marRight w:val="0"/>
          <w:marTop w:val="0"/>
          <w:marBottom w:val="0"/>
          <w:divBdr>
            <w:top w:val="none" w:sz="0" w:space="0" w:color="auto"/>
            <w:left w:val="none" w:sz="0" w:space="0" w:color="auto"/>
            <w:bottom w:val="none" w:sz="0" w:space="0" w:color="auto"/>
            <w:right w:val="none" w:sz="0" w:space="0" w:color="auto"/>
          </w:divBdr>
        </w:div>
        <w:div w:id="378357884">
          <w:marLeft w:val="0"/>
          <w:marRight w:val="0"/>
          <w:marTop w:val="0"/>
          <w:marBottom w:val="0"/>
          <w:divBdr>
            <w:top w:val="none" w:sz="0" w:space="0" w:color="auto"/>
            <w:left w:val="none" w:sz="0" w:space="0" w:color="auto"/>
            <w:bottom w:val="none" w:sz="0" w:space="0" w:color="auto"/>
            <w:right w:val="none" w:sz="0" w:space="0" w:color="auto"/>
          </w:divBdr>
        </w:div>
        <w:div w:id="1372800838">
          <w:marLeft w:val="0"/>
          <w:marRight w:val="0"/>
          <w:marTop w:val="0"/>
          <w:marBottom w:val="0"/>
          <w:divBdr>
            <w:top w:val="none" w:sz="0" w:space="0" w:color="auto"/>
            <w:left w:val="none" w:sz="0" w:space="0" w:color="auto"/>
            <w:bottom w:val="none" w:sz="0" w:space="0" w:color="auto"/>
            <w:right w:val="none" w:sz="0" w:space="0" w:color="auto"/>
          </w:divBdr>
        </w:div>
        <w:div w:id="1891575191">
          <w:marLeft w:val="0"/>
          <w:marRight w:val="0"/>
          <w:marTop w:val="0"/>
          <w:marBottom w:val="0"/>
          <w:divBdr>
            <w:top w:val="none" w:sz="0" w:space="0" w:color="auto"/>
            <w:left w:val="none" w:sz="0" w:space="0" w:color="auto"/>
            <w:bottom w:val="none" w:sz="0" w:space="0" w:color="auto"/>
            <w:right w:val="none" w:sz="0" w:space="0" w:color="auto"/>
          </w:divBdr>
        </w:div>
        <w:div w:id="413280610">
          <w:marLeft w:val="0"/>
          <w:marRight w:val="0"/>
          <w:marTop w:val="0"/>
          <w:marBottom w:val="0"/>
          <w:divBdr>
            <w:top w:val="none" w:sz="0" w:space="0" w:color="auto"/>
            <w:left w:val="none" w:sz="0" w:space="0" w:color="auto"/>
            <w:bottom w:val="none" w:sz="0" w:space="0" w:color="auto"/>
            <w:right w:val="none" w:sz="0" w:space="0" w:color="auto"/>
          </w:divBdr>
        </w:div>
        <w:div w:id="369650057">
          <w:marLeft w:val="0"/>
          <w:marRight w:val="0"/>
          <w:marTop w:val="0"/>
          <w:marBottom w:val="0"/>
          <w:divBdr>
            <w:top w:val="none" w:sz="0" w:space="0" w:color="auto"/>
            <w:left w:val="none" w:sz="0" w:space="0" w:color="auto"/>
            <w:bottom w:val="none" w:sz="0" w:space="0" w:color="auto"/>
            <w:right w:val="none" w:sz="0" w:space="0" w:color="auto"/>
          </w:divBdr>
        </w:div>
        <w:div w:id="1420784236">
          <w:marLeft w:val="0"/>
          <w:marRight w:val="0"/>
          <w:marTop w:val="0"/>
          <w:marBottom w:val="0"/>
          <w:divBdr>
            <w:top w:val="none" w:sz="0" w:space="0" w:color="auto"/>
            <w:left w:val="none" w:sz="0" w:space="0" w:color="auto"/>
            <w:bottom w:val="none" w:sz="0" w:space="0" w:color="auto"/>
            <w:right w:val="none" w:sz="0" w:space="0" w:color="auto"/>
          </w:divBdr>
        </w:div>
        <w:div w:id="1359550914">
          <w:marLeft w:val="0"/>
          <w:marRight w:val="0"/>
          <w:marTop w:val="0"/>
          <w:marBottom w:val="0"/>
          <w:divBdr>
            <w:top w:val="none" w:sz="0" w:space="0" w:color="auto"/>
            <w:left w:val="none" w:sz="0" w:space="0" w:color="auto"/>
            <w:bottom w:val="none" w:sz="0" w:space="0" w:color="auto"/>
            <w:right w:val="none" w:sz="0" w:space="0" w:color="auto"/>
          </w:divBdr>
        </w:div>
        <w:div w:id="793401845">
          <w:marLeft w:val="0"/>
          <w:marRight w:val="0"/>
          <w:marTop w:val="0"/>
          <w:marBottom w:val="0"/>
          <w:divBdr>
            <w:top w:val="none" w:sz="0" w:space="0" w:color="auto"/>
            <w:left w:val="none" w:sz="0" w:space="0" w:color="auto"/>
            <w:bottom w:val="none" w:sz="0" w:space="0" w:color="auto"/>
            <w:right w:val="none" w:sz="0" w:space="0" w:color="auto"/>
          </w:divBdr>
        </w:div>
        <w:div w:id="699554369">
          <w:marLeft w:val="0"/>
          <w:marRight w:val="0"/>
          <w:marTop w:val="0"/>
          <w:marBottom w:val="0"/>
          <w:divBdr>
            <w:top w:val="none" w:sz="0" w:space="0" w:color="auto"/>
            <w:left w:val="none" w:sz="0" w:space="0" w:color="auto"/>
            <w:bottom w:val="none" w:sz="0" w:space="0" w:color="auto"/>
            <w:right w:val="none" w:sz="0" w:space="0" w:color="auto"/>
          </w:divBdr>
        </w:div>
        <w:div w:id="446704948">
          <w:marLeft w:val="0"/>
          <w:marRight w:val="0"/>
          <w:marTop w:val="0"/>
          <w:marBottom w:val="0"/>
          <w:divBdr>
            <w:top w:val="none" w:sz="0" w:space="0" w:color="auto"/>
            <w:left w:val="none" w:sz="0" w:space="0" w:color="auto"/>
            <w:bottom w:val="none" w:sz="0" w:space="0" w:color="auto"/>
            <w:right w:val="none" w:sz="0" w:space="0" w:color="auto"/>
          </w:divBdr>
        </w:div>
        <w:div w:id="965965248">
          <w:marLeft w:val="0"/>
          <w:marRight w:val="0"/>
          <w:marTop w:val="0"/>
          <w:marBottom w:val="0"/>
          <w:divBdr>
            <w:top w:val="none" w:sz="0" w:space="0" w:color="auto"/>
            <w:left w:val="none" w:sz="0" w:space="0" w:color="auto"/>
            <w:bottom w:val="none" w:sz="0" w:space="0" w:color="auto"/>
            <w:right w:val="none" w:sz="0" w:space="0" w:color="auto"/>
          </w:divBdr>
        </w:div>
      </w:divsChild>
    </w:div>
    <w:div w:id="1276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Brun</dc:creator>
  <cp:lastModifiedBy>Bibou2</cp:lastModifiedBy>
  <cp:revision>3</cp:revision>
  <dcterms:created xsi:type="dcterms:W3CDTF">2015-11-10T08:27:00Z</dcterms:created>
  <dcterms:modified xsi:type="dcterms:W3CDTF">2015-11-10T08:28:00Z</dcterms:modified>
</cp:coreProperties>
</file>