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5E9A6" w14:textId="77777777" w:rsidR="00A01124" w:rsidRPr="00E35256" w:rsidRDefault="00085F64" w:rsidP="00E35256">
      <w:pPr>
        <w:widowControl w:val="0"/>
        <w:autoSpaceDE w:val="0"/>
        <w:autoSpaceDN w:val="0"/>
        <w:adjustRightInd w:val="0"/>
        <w:spacing w:after="240"/>
        <w:jc w:val="both"/>
        <w:rPr>
          <w:rFonts w:ascii="Calibri" w:hAnsi="Calibri" w:cs="Calibri"/>
          <w:bCs/>
        </w:rPr>
      </w:pPr>
      <w:r w:rsidRPr="00E35256">
        <w:rPr>
          <w:rFonts w:ascii="Calibri" w:hAnsi="Calibri" w:cs="Calibri"/>
          <w:bCs/>
        </w:rPr>
        <w:t xml:space="preserve">Pauline </w:t>
      </w:r>
      <w:proofErr w:type="spellStart"/>
      <w:r w:rsidRPr="00E35256">
        <w:rPr>
          <w:rFonts w:ascii="Calibri" w:hAnsi="Calibri" w:cs="Calibri"/>
          <w:bCs/>
        </w:rPr>
        <w:t>Cherrier</w:t>
      </w:r>
      <w:proofErr w:type="spellEnd"/>
      <w:r w:rsidRPr="00E35256">
        <w:rPr>
          <w:rFonts w:ascii="Calibri" w:hAnsi="Calibri" w:cs="Calibri"/>
          <w:bCs/>
        </w:rPr>
        <w:t xml:space="preserve"> </w:t>
      </w:r>
      <w:r w:rsidR="00A01124" w:rsidRPr="00E35256">
        <w:rPr>
          <w:rFonts w:ascii="Calibri" w:hAnsi="Calibri" w:cs="Calibri"/>
          <w:bCs/>
        </w:rPr>
        <w:tab/>
      </w:r>
      <w:r w:rsidR="00A01124" w:rsidRPr="00E35256">
        <w:rPr>
          <w:rFonts w:ascii="Calibri" w:hAnsi="Calibri" w:cs="Calibri"/>
          <w:bCs/>
        </w:rPr>
        <w:tab/>
      </w:r>
      <w:r w:rsidR="00A01124" w:rsidRPr="00E35256">
        <w:rPr>
          <w:rFonts w:ascii="Calibri" w:hAnsi="Calibri" w:cs="Calibri"/>
          <w:bCs/>
        </w:rPr>
        <w:tab/>
        <w:t xml:space="preserve">     </w:t>
      </w:r>
      <w:r w:rsidR="00A01124" w:rsidRPr="00E35256">
        <w:rPr>
          <w:rFonts w:ascii="Calibri" w:hAnsi="Calibri" w:cs="Calibri"/>
          <w:bCs/>
        </w:rPr>
        <w:tab/>
      </w:r>
      <w:r w:rsidR="00A01124" w:rsidRPr="00E35256">
        <w:rPr>
          <w:rFonts w:ascii="Calibri" w:hAnsi="Calibri" w:cs="Calibri"/>
          <w:bCs/>
        </w:rPr>
        <w:tab/>
        <w:t xml:space="preserve">      </w:t>
      </w:r>
      <w:hyperlink r:id="rId7" w:history="1">
        <w:r w:rsidR="00A01124" w:rsidRPr="00E35256">
          <w:rPr>
            <w:rStyle w:val="Lienhypertexte"/>
            <w:rFonts w:ascii="Calibri" w:hAnsi="Calibri" w:cs="Calibri"/>
            <w:bCs/>
            <w:color w:val="auto"/>
          </w:rPr>
          <w:t>pauline.cherrier@univ-amu.fr</w:t>
        </w:r>
      </w:hyperlink>
    </w:p>
    <w:p w14:paraId="642A02FC" w14:textId="77777777" w:rsidR="007C2AE2" w:rsidRPr="00E35256" w:rsidRDefault="007C2AE2" w:rsidP="00E35256">
      <w:pPr>
        <w:widowControl w:val="0"/>
        <w:autoSpaceDE w:val="0"/>
        <w:autoSpaceDN w:val="0"/>
        <w:adjustRightInd w:val="0"/>
        <w:spacing w:after="240"/>
        <w:jc w:val="both"/>
        <w:rPr>
          <w:rFonts w:ascii="Calibri" w:hAnsi="Calibri" w:cs="Calibri"/>
          <w:bCs/>
        </w:rPr>
      </w:pPr>
      <w:r w:rsidRPr="00E35256">
        <w:rPr>
          <w:rFonts w:ascii="Calibri" w:hAnsi="Calibri" w:cs="Calibri"/>
          <w:bCs/>
        </w:rPr>
        <w:t xml:space="preserve">MCF, section 15, études japonaises, Aix Marseille Université </w:t>
      </w:r>
    </w:p>
    <w:p w14:paraId="58C16F1A" w14:textId="3AC15DE8" w:rsidR="00085F64" w:rsidRPr="00E35256" w:rsidRDefault="00A01124" w:rsidP="00E35256">
      <w:pPr>
        <w:widowControl w:val="0"/>
        <w:autoSpaceDE w:val="0"/>
        <w:autoSpaceDN w:val="0"/>
        <w:adjustRightInd w:val="0"/>
        <w:spacing w:after="240"/>
        <w:jc w:val="both"/>
        <w:rPr>
          <w:rFonts w:ascii="Calibri" w:hAnsi="Calibri" w:cs="Calibri"/>
          <w:bCs/>
        </w:rPr>
      </w:pPr>
      <w:proofErr w:type="spellStart"/>
      <w:r w:rsidRPr="00E35256">
        <w:rPr>
          <w:rFonts w:ascii="Calibri" w:hAnsi="Calibri" w:cs="Calibri"/>
          <w:bCs/>
        </w:rPr>
        <w:t>IrAsia</w:t>
      </w:r>
      <w:proofErr w:type="spellEnd"/>
    </w:p>
    <w:p w14:paraId="0FD02492" w14:textId="48575E1B" w:rsidR="00085F64" w:rsidRPr="00E35256" w:rsidRDefault="00085F64" w:rsidP="00F31DD7">
      <w:pPr>
        <w:widowControl w:val="0"/>
        <w:autoSpaceDE w:val="0"/>
        <w:autoSpaceDN w:val="0"/>
        <w:adjustRightInd w:val="0"/>
        <w:spacing w:after="240"/>
        <w:jc w:val="center"/>
        <w:rPr>
          <w:rFonts w:ascii="Calibri" w:hAnsi="Calibri" w:cs="Times"/>
        </w:rPr>
      </w:pPr>
      <w:r w:rsidRPr="00E35256">
        <w:rPr>
          <w:rFonts w:ascii="Calibri" w:hAnsi="Calibri" w:cs="Calibri"/>
          <w:b/>
          <w:bCs/>
        </w:rPr>
        <w:t>14</w:t>
      </w:r>
      <w:r w:rsidRPr="00E35256">
        <w:rPr>
          <w:rFonts w:ascii="Calibri" w:hAnsi="Calibri" w:cs="Calibri"/>
          <w:b/>
          <w:bCs/>
          <w:vertAlign w:val="superscript"/>
        </w:rPr>
        <w:t>e</w:t>
      </w:r>
      <w:r w:rsidRPr="00E35256">
        <w:rPr>
          <w:rFonts w:ascii="Calibri" w:hAnsi="Calibri" w:cs="Calibri"/>
          <w:b/>
          <w:bCs/>
        </w:rPr>
        <w:t>colloque international de l’Institut des Amériques</w:t>
      </w:r>
    </w:p>
    <w:p w14:paraId="7127991D" w14:textId="77777777" w:rsidR="00E63147" w:rsidRPr="00E35256" w:rsidRDefault="00E63147" w:rsidP="00F31DD7">
      <w:pPr>
        <w:widowControl w:val="0"/>
        <w:autoSpaceDE w:val="0"/>
        <w:autoSpaceDN w:val="0"/>
        <w:adjustRightInd w:val="0"/>
        <w:spacing w:after="240"/>
        <w:jc w:val="center"/>
        <w:rPr>
          <w:rFonts w:ascii="Calibri" w:hAnsi="Calibri" w:cs="Calibri"/>
          <w:b/>
          <w:bCs/>
        </w:rPr>
      </w:pPr>
      <w:r w:rsidRPr="00E35256">
        <w:rPr>
          <w:rFonts w:ascii="Calibri" w:hAnsi="Calibri" w:cs="Calibri"/>
          <w:b/>
          <w:bCs/>
        </w:rPr>
        <w:t>« </w:t>
      </w:r>
      <w:r w:rsidR="00085F64" w:rsidRPr="00E35256">
        <w:rPr>
          <w:rFonts w:ascii="Calibri" w:hAnsi="Calibri" w:cs="Calibri"/>
          <w:b/>
          <w:bCs/>
        </w:rPr>
        <w:t>L’Asie et les Amériques aujourd’hui</w:t>
      </w:r>
      <w:r w:rsidRPr="00E35256">
        <w:rPr>
          <w:rFonts w:ascii="Calibri" w:hAnsi="Calibri" w:cs="Calibri"/>
          <w:b/>
          <w:bCs/>
        </w:rPr>
        <w:t> »</w:t>
      </w:r>
    </w:p>
    <w:p w14:paraId="577BE154" w14:textId="77777777" w:rsidR="00085F64" w:rsidRPr="00E35256" w:rsidRDefault="00085F64" w:rsidP="00E35256">
      <w:pPr>
        <w:pStyle w:val="NormalWeb"/>
        <w:jc w:val="both"/>
        <w:rPr>
          <w:rFonts w:ascii="Calibri" w:hAnsi="Calibri"/>
          <w:sz w:val="24"/>
          <w:szCs w:val="24"/>
          <w:u w:val="single"/>
        </w:rPr>
      </w:pPr>
      <w:r w:rsidRPr="00E35256">
        <w:rPr>
          <w:rFonts w:ascii="Calibri" w:hAnsi="Calibri"/>
          <w:sz w:val="24"/>
          <w:szCs w:val="24"/>
          <w:u w:val="single"/>
        </w:rPr>
        <w:t xml:space="preserve">Proposition de contribution au sein de la thématique « Circulations, flux et </w:t>
      </w:r>
      <w:proofErr w:type="spellStart"/>
      <w:r w:rsidRPr="00E35256">
        <w:rPr>
          <w:rFonts w:ascii="Calibri" w:hAnsi="Calibri"/>
          <w:sz w:val="24"/>
          <w:szCs w:val="24"/>
          <w:u w:val="single"/>
        </w:rPr>
        <w:t>échanges</w:t>
      </w:r>
      <w:proofErr w:type="spellEnd"/>
      <w:r w:rsidRPr="00E35256">
        <w:rPr>
          <w:rFonts w:ascii="Calibri" w:hAnsi="Calibri"/>
          <w:sz w:val="24"/>
          <w:szCs w:val="24"/>
          <w:u w:val="single"/>
        </w:rPr>
        <w:t xml:space="preserve"> » </w:t>
      </w:r>
    </w:p>
    <w:p w14:paraId="468043C2" w14:textId="731B1DEC" w:rsidR="00085F64" w:rsidRPr="00E35256" w:rsidRDefault="0096295B" w:rsidP="00F31DD7">
      <w:pPr>
        <w:pStyle w:val="NormalWeb"/>
        <w:jc w:val="center"/>
        <w:rPr>
          <w:rFonts w:ascii="Calibri" w:hAnsi="Calibri"/>
          <w:b/>
          <w:sz w:val="24"/>
          <w:szCs w:val="24"/>
        </w:rPr>
      </w:pPr>
      <w:bookmarkStart w:id="0" w:name="_GoBack"/>
      <w:r w:rsidRPr="00E35256">
        <w:rPr>
          <w:rFonts w:ascii="Calibri" w:hAnsi="Calibri"/>
          <w:b/>
          <w:sz w:val="24"/>
          <w:szCs w:val="24"/>
        </w:rPr>
        <w:t>L</w:t>
      </w:r>
      <w:r w:rsidR="00085F64" w:rsidRPr="00E35256">
        <w:rPr>
          <w:rFonts w:ascii="Calibri" w:hAnsi="Calibri"/>
          <w:b/>
          <w:sz w:val="24"/>
          <w:szCs w:val="24"/>
        </w:rPr>
        <w:t xml:space="preserve">’éternel discours du </w:t>
      </w:r>
      <w:proofErr w:type="spellStart"/>
      <w:r w:rsidR="00085F64" w:rsidRPr="00E35256">
        <w:rPr>
          <w:rFonts w:ascii="Calibri" w:hAnsi="Calibri"/>
          <w:b/>
          <w:sz w:val="24"/>
          <w:szCs w:val="24"/>
        </w:rPr>
        <w:t>retour</w:t>
      </w:r>
      <w:r w:rsidR="00D70298">
        <w:rPr>
          <w:rFonts w:ascii="Calibri" w:hAnsi="Calibri"/>
          <w:b/>
          <w:sz w:val="24"/>
          <w:szCs w:val="24"/>
        </w:rPr>
        <w:t>_</w:t>
      </w:r>
      <w:r w:rsidRPr="00E35256">
        <w:rPr>
          <w:rFonts w:ascii="Calibri" w:hAnsi="Calibri"/>
          <w:b/>
          <w:sz w:val="24"/>
          <w:szCs w:val="24"/>
        </w:rPr>
        <w:t>le</w:t>
      </w:r>
      <w:proofErr w:type="spellEnd"/>
      <w:r w:rsidRPr="00E35256">
        <w:rPr>
          <w:rFonts w:ascii="Calibri" w:hAnsi="Calibri"/>
          <w:b/>
          <w:sz w:val="24"/>
          <w:szCs w:val="24"/>
        </w:rPr>
        <w:t xml:space="preserve"> cas des Brésiliens d’origine japonaise</w:t>
      </w:r>
    </w:p>
    <w:bookmarkEnd w:id="0"/>
    <w:p w14:paraId="6A3B5511" w14:textId="71EEDBFA" w:rsidR="001E1DC1" w:rsidRPr="00E35256" w:rsidRDefault="00085F64" w:rsidP="00E35256">
      <w:pPr>
        <w:pStyle w:val="NormalWeb"/>
        <w:jc w:val="both"/>
        <w:rPr>
          <w:rFonts w:ascii="Calibri" w:hAnsi="Calibri"/>
          <w:sz w:val="24"/>
          <w:szCs w:val="24"/>
        </w:rPr>
      </w:pPr>
      <w:r w:rsidRPr="00E35256">
        <w:rPr>
          <w:rFonts w:ascii="Calibri" w:eastAsia="ＭＳ Ｐゴシック" w:hAnsi="Calibri" w:cs="ＭＳ Ｐゴシック"/>
          <w:sz w:val="24"/>
          <w:szCs w:val="24"/>
          <w:lang w:eastAsia="ja-JP"/>
        </w:rPr>
        <w:t xml:space="preserve">Selon les derniers chiffres publiés par le ministère de la Justice japonais, entre </w:t>
      </w:r>
      <w:r w:rsidRPr="00E35256">
        <w:rPr>
          <w:rFonts w:ascii="Calibri" w:eastAsia="ＭＳ Ｐゴシック" w:hAnsi="Calibri" w:cs="ＭＳ Ｐゴシック"/>
          <w:sz w:val="24"/>
          <w:szCs w:val="24"/>
        </w:rPr>
        <w:t xml:space="preserve"> </w:t>
      </w:r>
      <w:proofErr w:type="gramStart"/>
      <w:r w:rsidRPr="00E35256">
        <w:rPr>
          <w:rFonts w:ascii="Calibri" w:eastAsia="ＭＳ Ｐゴシック" w:hAnsi="Calibri" w:cs="ＭＳ Ｐゴシック"/>
          <w:sz w:val="24"/>
          <w:szCs w:val="24"/>
          <w:lang w:eastAsia="ja-JP"/>
        </w:rPr>
        <w:t>décembre</w:t>
      </w:r>
      <w:proofErr w:type="gramEnd"/>
      <w:r w:rsidRPr="00E35256">
        <w:rPr>
          <w:rFonts w:ascii="Calibri" w:eastAsia="ＭＳ Ｐゴシック" w:hAnsi="Calibri" w:cs="ＭＳ Ｐゴシック"/>
          <w:sz w:val="24"/>
          <w:szCs w:val="24"/>
        </w:rPr>
        <w:t xml:space="preserve"> 2014 et juin 2015 le Japon </w:t>
      </w:r>
      <w:r w:rsidR="009F611F" w:rsidRPr="00E35256">
        <w:rPr>
          <w:rFonts w:ascii="Calibri" w:eastAsia="ＭＳ Ｐゴシック" w:hAnsi="Calibri" w:cs="ＭＳ Ｐゴシック"/>
          <w:sz w:val="24"/>
          <w:szCs w:val="24"/>
        </w:rPr>
        <w:t>a enregistré</w:t>
      </w:r>
      <w:r w:rsidRPr="00E35256">
        <w:rPr>
          <w:rFonts w:ascii="Calibri" w:eastAsia="ＭＳ Ｐゴシック" w:hAnsi="Calibri" w:cs="ＭＳ Ｐゴシック"/>
          <w:sz w:val="24"/>
          <w:szCs w:val="24"/>
        </w:rPr>
        <w:t xml:space="preserve"> une baisse de 1,3% du nombre de ses résidents brésiliens passant de 175 410 à 173 038</w:t>
      </w:r>
      <w:r w:rsidRPr="00E35256">
        <w:rPr>
          <w:rStyle w:val="Appelnotedebasdep"/>
          <w:rFonts w:ascii="Calibri" w:eastAsia="ＭＳ Ｐゴシック" w:hAnsi="Calibri" w:cs="ＭＳ Ｐゴシック"/>
          <w:sz w:val="24"/>
          <w:szCs w:val="24"/>
        </w:rPr>
        <w:footnoteReference w:id="1"/>
      </w:r>
      <w:r w:rsidRPr="00E35256">
        <w:rPr>
          <w:rFonts w:ascii="Calibri" w:eastAsia="ＭＳ Ｐゴシック" w:hAnsi="Calibri" w:cs="ＭＳ Ｐゴシック"/>
          <w:sz w:val="24"/>
          <w:szCs w:val="24"/>
        </w:rPr>
        <w:t xml:space="preserve"> et ce dans un contexte d’augmentation </w:t>
      </w:r>
      <w:r w:rsidR="000125FD" w:rsidRPr="00E35256">
        <w:rPr>
          <w:rFonts w:ascii="Calibri" w:eastAsia="ＭＳ Ｐゴシック" w:hAnsi="Calibri" w:cs="ＭＳ Ｐゴシック"/>
          <w:sz w:val="24"/>
          <w:szCs w:val="24"/>
        </w:rPr>
        <w:t xml:space="preserve">relative </w:t>
      </w:r>
      <w:r w:rsidRPr="00E35256">
        <w:rPr>
          <w:rFonts w:ascii="Calibri" w:eastAsia="ＭＳ Ｐゴシック" w:hAnsi="Calibri" w:cs="ＭＳ Ｐゴシック"/>
          <w:sz w:val="24"/>
          <w:szCs w:val="24"/>
        </w:rPr>
        <w:t>du nombre de résidents étrangers au Japon</w:t>
      </w:r>
      <w:r w:rsidRPr="00E35256">
        <w:rPr>
          <w:rStyle w:val="Appelnotedebasdep"/>
          <w:rFonts w:ascii="Calibri" w:eastAsia="ＭＳ Ｐゴシック" w:hAnsi="Calibri" w:cs="ＭＳ Ｐゴシック"/>
          <w:sz w:val="24"/>
          <w:szCs w:val="24"/>
        </w:rPr>
        <w:footnoteReference w:id="2"/>
      </w:r>
      <w:r w:rsidRPr="00E35256">
        <w:rPr>
          <w:rFonts w:ascii="Calibri" w:eastAsia="ＭＳ Ｐゴシック" w:hAnsi="Calibri" w:cs="ＭＳ Ｐゴシック"/>
          <w:sz w:val="24"/>
          <w:szCs w:val="24"/>
        </w:rPr>
        <w:t>.</w:t>
      </w:r>
      <w:r w:rsidRPr="00E35256">
        <w:rPr>
          <w:rFonts w:ascii="Calibri" w:hAnsi="Calibri"/>
          <w:sz w:val="24"/>
          <w:szCs w:val="24"/>
        </w:rPr>
        <w:t xml:space="preserve"> </w:t>
      </w:r>
      <w:r w:rsidR="009F611F" w:rsidRPr="00E35256">
        <w:rPr>
          <w:rFonts w:ascii="Calibri" w:hAnsi="Calibri"/>
          <w:sz w:val="24"/>
          <w:szCs w:val="24"/>
        </w:rPr>
        <w:t>Depuis</w:t>
      </w:r>
      <w:r w:rsidRPr="00E35256">
        <w:rPr>
          <w:rFonts w:ascii="Calibri" w:hAnsi="Calibri"/>
          <w:sz w:val="24"/>
          <w:szCs w:val="24"/>
        </w:rPr>
        <w:t xml:space="preserve"> 2008 le nombre de Bré</w:t>
      </w:r>
      <w:r w:rsidR="009F611F" w:rsidRPr="00E35256">
        <w:rPr>
          <w:rFonts w:ascii="Calibri" w:hAnsi="Calibri"/>
          <w:sz w:val="24"/>
          <w:szCs w:val="24"/>
        </w:rPr>
        <w:t>siliens vivant au Japon ne cesse</w:t>
      </w:r>
      <w:r w:rsidRPr="00E35256">
        <w:rPr>
          <w:rFonts w:ascii="Calibri" w:hAnsi="Calibri"/>
          <w:sz w:val="24"/>
          <w:szCs w:val="24"/>
        </w:rPr>
        <w:t xml:space="preserve"> de diminuer en conséquence de la crise économique </w:t>
      </w:r>
      <w:r w:rsidR="009F611F" w:rsidRPr="00E35256">
        <w:rPr>
          <w:rFonts w:ascii="Calibri" w:hAnsi="Calibri"/>
          <w:sz w:val="24"/>
          <w:szCs w:val="24"/>
        </w:rPr>
        <w:t xml:space="preserve">successive à la chute des </w:t>
      </w:r>
      <w:proofErr w:type="spellStart"/>
      <w:r w:rsidR="009F611F" w:rsidRPr="00E35256">
        <w:rPr>
          <w:rFonts w:ascii="Calibri" w:hAnsi="Calibri"/>
          <w:sz w:val="24"/>
          <w:szCs w:val="24"/>
        </w:rPr>
        <w:t>Lehman</w:t>
      </w:r>
      <w:proofErr w:type="spellEnd"/>
      <w:r w:rsidR="009F611F" w:rsidRPr="00E35256">
        <w:rPr>
          <w:rFonts w:ascii="Calibri" w:hAnsi="Calibri"/>
          <w:sz w:val="24"/>
          <w:szCs w:val="24"/>
        </w:rPr>
        <w:t xml:space="preserve"> </w:t>
      </w:r>
      <w:proofErr w:type="spellStart"/>
      <w:r w:rsidR="009F611F" w:rsidRPr="00E35256">
        <w:rPr>
          <w:rFonts w:ascii="Calibri" w:hAnsi="Calibri"/>
          <w:sz w:val="24"/>
          <w:szCs w:val="24"/>
        </w:rPr>
        <w:t>Brothers</w:t>
      </w:r>
      <w:proofErr w:type="spellEnd"/>
      <w:r w:rsidR="009F611F" w:rsidRPr="00E35256">
        <w:rPr>
          <w:rFonts w:ascii="Calibri" w:hAnsi="Calibri"/>
          <w:sz w:val="24"/>
          <w:szCs w:val="24"/>
        </w:rPr>
        <w:t xml:space="preserve"> (ou crise des </w:t>
      </w:r>
      <w:proofErr w:type="spellStart"/>
      <w:r w:rsidR="009F611F" w:rsidRPr="00E35256">
        <w:rPr>
          <w:rFonts w:ascii="Calibri" w:hAnsi="Calibri"/>
          <w:sz w:val="24"/>
          <w:szCs w:val="24"/>
        </w:rPr>
        <w:t>subprimes</w:t>
      </w:r>
      <w:proofErr w:type="spellEnd"/>
      <w:r w:rsidR="009F611F" w:rsidRPr="00E35256">
        <w:rPr>
          <w:rFonts w:ascii="Calibri" w:hAnsi="Calibri"/>
          <w:sz w:val="24"/>
          <w:szCs w:val="24"/>
        </w:rPr>
        <w:t>)</w:t>
      </w:r>
      <w:r w:rsidRPr="00E35256">
        <w:rPr>
          <w:rFonts w:ascii="Calibri" w:hAnsi="Calibri"/>
          <w:sz w:val="24"/>
          <w:szCs w:val="24"/>
        </w:rPr>
        <w:t> mais aussi de la tri</w:t>
      </w:r>
      <w:r w:rsidR="009F611F" w:rsidRPr="00E35256">
        <w:rPr>
          <w:rFonts w:ascii="Calibri" w:hAnsi="Calibri"/>
          <w:sz w:val="24"/>
          <w:szCs w:val="24"/>
        </w:rPr>
        <w:t xml:space="preserve">ple catastrophe de Fukushima de mars </w:t>
      </w:r>
      <w:r w:rsidRPr="00E35256">
        <w:rPr>
          <w:rFonts w:ascii="Calibri" w:hAnsi="Calibri"/>
          <w:sz w:val="24"/>
          <w:szCs w:val="24"/>
        </w:rPr>
        <w:t>2011. Alors qu’en 2007 la population brésilienne du Japon</w:t>
      </w:r>
      <w:r w:rsidR="009F611F" w:rsidRPr="00E35256">
        <w:rPr>
          <w:rFonts w:ascii="Calibri" w:hAnsi="Calibri"/>
          <w:sz w:val="24"/>
          <w:szCs w:val="24"/>
        </w:rPr>
        <w:t xml:space="preserve"> au nombre de 316 967</w:t>
      </w:r>
      <w:r w:rsidRPr="00E35256">
        <w:rPr>
          <w:rFonts w:ascii="Calibri" w:hAnsi="Calibri"/>
          <w:sz w:val="24"/>
          <w:szCs w:val="24"/>
        </w:rPr>
        <w:t xml:space="preserve"> formait la </w:t>
      </w:r>
      <w:r w:rsidR="00553885">
        <w:rPr>
          <w:rFonts w:ascii="Calibri" w:hAnsi="Calibri"/>
          <w:sz w:val="24"/>
          <w:szCs w:val="24"/>
        </w:rPr>
        <w:t xml:space="preserve">troisième </w:t>
      </w:r>
      <w:r w:rsidRPr="00E35256">
        <w:rPr>
          <w:rFonts w:ascii="Calibri" w:hAnsi="Calibri"/>
          <w:sz w:val="24"/>
          <w:szCs w:val="24"/>
        </w:rPr>
        <w:t>communauté étrangère du pays, derrière les Chinois et les Coréens, elle n’est plus qu’aujourd’hui qu’en quatrième position derrière les Chinois (</w:t>
      </w:r>
      <w:r w:rsidRPr="00D70298">
        <w:rPr>
          <w:rFonts w:ascii="Calibri" w:eastAsia="ＭＳ Ｐ明朝" w:hAnsi="Calibri" w:cs="ＭＳ Ｐ明朝"/>
          <w:sz w:val="24"/>
          <w:szCs w:val="24"/>
        </w:rPr>
        <w:t>656</w:t>
      </w:r>
      <w:r w:rsidR="00905F8E" w:rsidRPr="00E35256">
        <w:rPr>
          <w:rFonts w:ascii="Calibri" w:eastAsia="ＭＳ Ｐ明朝" w:hAnsi="Calibri" w:cs="ＭＳ Ｐ明朝"/>
          <w:sz w:val="24"/>
          <w:szCs w:val="24"/>
          <w:lang w:val="en-US" w:eastAsia="ja-JP"/>
        </w:rPr>
        <w:t xml:space="preserve">　</w:t>
      </w:r>
      <w:r w:rsidRPr="00D70298">
        <w:rPr>
          <w:rFonts w:ascii="Calibri" w:eastAsia="ＭＳ Ｐ明朝" w:hAnsi="Calibri" w:cs="ＭＳ Ｐ明朝"/>
          <w:sz w:val="24"/>
          <w:szCs w:val="24"/>
        </w:rPr>
        <w:t>403</w:t>
      </w:r>
      <w:r w:rsidRPr="00E35256">
        <w:rPr>
          <w:rFonts w:ascii="Calibri" w:hAnsi="Calibri"/>
          <w:sz w:val="24"/>
          <w:szCs w:val="24"/>
        </w:rPr>
        <w:t>), les Coréens (</w:t>
      </w:r>
      <w:r w:rsidRPr="00D70298">
        <w:rPr>
          <w:rFonts w:ascii="Calibri" w:eastAsia="ＭＳ Ｐ明朝" w:hAnsi="Calibri" w:cs="ＭＳ Ｐ明朝"/>
          <w:sz w:val="24"/>
          <w:szCs w:val="24"/>
        </w:rPr>
        <w:t>497 707</w:t>
      </w:r>
      <w:r w:rsidRPr="00D70298">
        <w:rPr>
          <w:rFonts w:ascii="Calibri" w:eastAsia="ＭＳ Ｐ明朝" w:hAnsi="Calibri" w:cs="ＭＳ Ｐ明朝"/>
          <w:sz w:val="24"/>
          <w:szCs w:val="24"/>
          <w:lang w:eastAsia="ja-JP"/>
        </w:rPr>
        <w:t>)</w:t>
      </w:r>
      <w:r w:rsidRPr="00E35256">
        <w:rPr>
          <w:rFonts w:ascii="Calibri" w:hAnsi="Calibri"/>
          <w:sz w:val="24"/>
          <w:szCs w:val="24"/>
        </w:rPr>
        <w:t xml:space="preserve"> et les Philippins (</w:t>
      </w:r>
      <w:r w:rsidRPr="00D70298">
        <w:rPr>
          <w:rFonts w:ascii="Calibri" w:eastAsia="ＭＳ Ｐ明朝" w:hAnsi="Calibri" w:cs="ＭＳ Ｐ明朝"/>
          <w:sz w:val="24"/>
          <w:szCs w:val="24"/>
        </w:rPr>
        <w:t>224</w:t>
      </w:r>
      <w:r w:rsidRPr="00E35256">
        <w:rPr>
          <w:rFonts w:ascii="Calibri" w:eastAsia="ＭＳ Ｐ明朝" w:hAnsi="Calibri" w:cs="ＭＳ Ｐ明朝"/>
          <w:sz w:val="24"/>
          <w:szCs w:val="24"/>
          <w:lang w:val="en-US" w:eastAsia="ja-JP"/>
        </w:rPr>
        <w:t xml:space="preserve">　</w:t>
      </w:r>
      <w:r w:rsidRPr="00D70298">
        <w:rPr>
          <w:rFonts w:ascii="Calibri" w:eastAsia="ＭＳ Ｐ明朝" w:hAnsi="Calibri" w:cs="ＭＳ Ｐ明朝"/>
          <w:sz w:val="24"/>
          <w:szCs w:val="24"/>
        </w:rPr>
        <w:t>048</w:t>
      </w:r>
      <w:r w:rsidRPr="00E35256">
        <w:rPr>
          <w:rFonts w:ascii="Calibri" w:hAnsi="Calibri"/>
          <w:sz w:val="24"/>
          <w:szCs w:val="24"/>
        </w:rPr>
        <w:t xml:space="preserve">). </w:t>
      </w:r>
      <w:r w:rsidR="00875FFE" w:rsidRPr="00E35256">
        <w:rPr>
          <w:rFonts w:ascii="Calibri" w:hAnsi="Calibri"/>
          <w:sz w:val="24"/>
          <w:szCs w:val="24"/>
        </w:rPr>
        <w:t xml:space="preserve">Ces Brésiliens émigrés forment aussi le troisième groupe de plus important de Brésiliens hors du Brésil après ceux implantés aux Etats-Unis et au Paraguay. </w:t>
      </w:r>
    </w:p>
    <w:p w14:paraId="3C1705A2" w14:textId="130F2FB4" w:rsidR="00085F64" w:rsidRPr="00E35256" w:rsidRDefault="00085F64" w:rsidP="00E35256">
      <w:pPr>
        <w:pStyle w:val="NormalWeb"/>
        <w:jc w:val="both"/>
        <w:rPr>
          <w:rFonts w:ascii="Calibri" w:eastAsia="ＭＳ Ｐゴシック" w:hAnsi="Calibri" w:cs="ＭＳ Ｐゴシック"/>
          <w:sz w:val="24"/>
          <w:szCs w:val="24"/>
        </w:rPr>
      </w:pPr>
      <w:r w:rsidRPr="00E35256">
        <w:rPr>
          <w:rFonts w:ascii="Calibri" w:eastAsia="ＭＳ Ｐゴシック" w:hAnsi="Calibri" w:cs="ＭＳ Ｐゴシック"/>
          <w:sz w:val="24"/>
          <w:szCs w:val="24"/>
        </w:rPr>
        <w:t xml:space="preserve">Si le Japon n’est certes pas connu pour être un pays à tradition d’immigration, il accueille cependant depuis les années 1990 un nombre conséquent de travailleurs non qualifiés en provenance d’Asie mais aussi d’Amérique du Sud (Mori, 1997 ; </w:t>
      </w:r>
      <w:proofErr w:type="spellStart"/>
      <w:r w:rsidRPr="00E35256">
        <w:rPr>
          <w:rFonts w:ascii="Calibri" w:eastAsia="ＭＳ Ｐゴシック" w:hAnsi="Calibri" w:cs="ＭＳ Ｐゴシック"/>
          <w:sz w:val="24"/>
          <w:szCs w:val="24"/>
        </w:rPr>
        <w:t>Yamanaka</w:t>
      </w:r>
      <w:proofErr w:type="spellEnd"/>
      <w:r w:rsidRPr="00E35256">
        <w:rPr>
          <w:rFonts w:ascii="Calibri" w:eastAsia="ＭＳ Ｐゴシック" w:hAnsi="Calibri" w:cs="ＭＳ Ｐゴシック"/>
          <w:sz w:val="24"/>
          <w:szCs w:val="24"/>
        </w:rPr>
        <w:t>, 1996). Ces Sud-Américains travaillant au Japon sont principalement Brésiliens et Péruviens et ont pour point commun d’être d’origine japonaise</w:t>
      </w:r>
      <w:r w:rsidR="00E76BBE" w:rsidRPr="00E35256">
        <w:rPr>
          <w:rFonts w:ascii="Calibri" w:eastAsia="ＭＳ Ｐゴシック" w:hAnsi="Calibri" w:cs="ＭＳ Ｐゴシック"/>
          <w:sz w:val="24"/>
          <w:szCs w:val="24"/>
        </w:rPr>
        <w:t xml:space="preserve">, on les appelle aussi les </w:t>
      </w:r>
      <w:r w:rsidR="00E76BBE" w:rsidRPr="00E35256">
        <w:rPr>
          <w:rFonts w:ascii="Calibri" w:eastAsia="ＭＳ Ｐゴシック" w:hAnsi="Calibri" w:cs="ＭＳ Ｐゴシック"/>
          <w:i/>
          <w:sz w:val="24"/>
          <w:szCs w:val="24"/>
        </w:rPr>
        <w:t>nikkei</w:t>
      </w:r>
      <w:r w:rsidR="00E76BBE" w:rsidRPr="00E35256">
        <w:rPr>
          <w:rFonts w:ascii="Calibri" w:eastAsia="ＭＳ Ｐゴシック" w:hAnsi="Calibri" w:cs="ＭＳ Ｐゴシック"/>
          <w:sz w:val="24"/>
          <w:szCs w:val="24"/>
        </w:rPr>
        <w:t xml:space="preserve"> ou </w:t>
      </w:r>
      <w:proofErr w:type="spellStart"/>
      <w:r w:rsidR="00E76BBE" w:rsidRPr="00E35256">
        <w:rPr>
          <w:rFonts w:ascii="Calibri" w:eastAsia="ＭＳ Ｐゴシック" w:hAnsi="Calibri" w:cs="ＭＳ Ｐゴシック"/>
          <w:i/>
          <w:sz w:val="24"/>
          <w:szCs w:val="24"/>
        </w:rPr>
        <w:t>nikkeijin</w:t>
      </w:r>
      <w:proofErr w:type="spellEnd"/>
      <w:r w:rsidR="00E76BBE" w:rsidRPr="00E35256">
        <w:rPr>
          <w:rFonts w:ascii="Calibri" w:eastAsia="ＭＳ Ｐゴシック" w:hAnsi="Calibri" w:cs="ＭＳ Ｐゴシック"/>
          <w:sz w:val="24"/>
          <w:szCs w:val="24"/>
        </w:rPr>
        <w:t xml:space="preserve"> (descendants de Japonais)</w:t>
      </w:r>
      <w:r w:rsidRPr="00E35256">
        <w:rPr>
          <w:rFonts w:ascii="Calibri" w:eastAsia="ＭＳ Ｐゴシック" w:hAnsi="Calibri" w:cs="ＭＳ Ｐゴシック"/>
          <w:sz w:val="24"/>
          <w:szCs w:val="24"/>
        </w:rPr>
        <w:t>. En effet, entre 1900 et 1941 un peu plus de 240 000 Japonais émigrèrent vers l’Amérique du Sud dont plus de 180 000 au Brésil et un peu plus de 30 000 au Pérou. Les Japonais et leurs descendants vivant au Brésil au nombre de 1 600 000 million en 2010 (</w:t>
      </w:r>
      <w:r w:rsidR="00607FC9" w:rsidRPr="00E35256">
        <w:rPr>
          <w:rFonts w:ascii="Calibri" w:eastAsia="ＭＳ Ｐゴシック" w:hAnsi="Calibri" w:cs="ＭＳ Ｐゴシック"/>
          <w:sz w:val="24"/>
          <w:szCs w:val="24"/>
        </w:rPr>
        <w:t>CENB, 2012</w:t>
      </w:r>
      <w:r w:rsidRPr="00E35256">
        <w:rPr>
          <w:rFonts w:ascii="Calibri" w:eastAsia="ＭＳ Ｐゴシック" w:hAnsi="Calibri" w:cs="ＭＳ Ｐゴシック"/>
          <w:sz w:val="24"/>
          <w:szCs w:val="24"/>
        </w:rPr>
        <w:t xml:space="preserve">) forment ainsi la plus importante communauté de Japonais en dehors du Japon. Ce sont ainsi leurs descendants de la deuxième et troisième génération </w:t>
      </w:r>
      <w:r w:rsidR="00A315A8" w:rsidRPr="00E35256">
        <w:rPr>
          <w:rFonts w:ascii="Calibri" w:eastAsia="ＭＳ Ｐゴシック" w:hAnsi="Calibri" w:cs="ＭＳ Ｐゴシック"/>
          <w:sz w:val="24"/>
          <w:szCs w:val="24"/>
        </w:rPr>
        <w:t xml:space="preserve">(aussi appelés </w:t>
      </w:r>
      <w:r w:rsidR="00A315A8" w:rsidRPr="00E35256">
        <w:rPr>
          <w:rFonts w:ascii="Calibri" w:eastAsia="ＭＳ Ｐゴシック" w:hAnsi="Calibri" w:cs="ＭＳ Ｐゴシック"/>
          <w:sz w:val="24"/>
          <w:szCs w:val="24"/>
        </w:rPr>
        <w:lastRenderedPageBreak/>
        <w:t xml:space="preserve">respectivement </w:t>
      </w:r>
      <w:proofErr w:type="spellStart"/>
      <w:r w:rsidR="00A315A8" w:rsidRPr="00E35256">
        <w:rPr>
          <w:rFonts w:ascii="Calibri" w:eastAsia="ＭＳ Ｐゴシック" w:hAnsi="Calibri" w:cs="ＭＳ Ｐゴシック"/>
          <w:i/>
          <w:sz w:val="24"/>
          <w:szCs w:val="24"/>
        </w:rPr>
        <w:t>nissei</w:t>
      </w:r>
      <w:proofErr w:type="spellEnd"/>
      <w:r w:rsidR="00A315A8" w:rsidRPr="00E35256">
        <w:rPr>
          <w:rFonts w:ascii="Calibri" w:eastAsia="ＭＳ Ｐゴシック" w:hAnsi="Calibri" w:cs="ＭＳ Ｐゴシック"/>
          <w:sz w:val="24"/>
          <w:szCs w:val="24"/>
        </w:rPr>
        <w:t xml:space="preserve"> et </w:t>
      </w:r>
      <w:proofErr w:type="spellStart"/>
      <w:r w:rsidR="00A315A8" w:rsidRPr="00E35256">
        <w:rPr>
          <w:rFonts w:ascii="Calibri" w:eastAsia="ＭＳ Ｐゴシック" w:hAnsi="Calibri" w:cs="ＭＳ Ｐゴシック"/>
          <w:i/>
          <w:sz w:val="24"/>
          <w:szCs w:val="24"/>
        </w:rPr>
        <w:t>sansei</w:t>
      </w:r>
      <w:proofErr w:type="spellEnd"/>
      <w:r w:rsidR="00A315A8" w:rsidRPr="00E35256">
        <w:rPr>
          <w:rFonts w:ascii="Calibri" w:eastAsia="ＭＳ Ｐゴシック" w:hAnsi="Calibri" w:cs="ＭＳ Ｐゴシック"/>
          <w:sz w:val="24"/>
          <w:szCs w:val="24"/>
        </w:rPr>
        <w:t xml:space="preserve">) </w:t>
      </w:r>
      <w:r w:rsidRPr="00E35256">
        <w:rPr>
          <w:rFonts w:ascii="Calibri" w:eastAsia="ＭＳ Ｐゴシック" w:hAnsi="Calibri" w:cs="ＭＳ Ｐゴシック"/>
          <w:sz w:val="24"/>
          <w:szCs w:val="24"/>
        </w:rPr>
        <w:t xml:space="preserve">qui furent invités à venir travailler au Japon il y a 25 ans de cela. Au pic du mouvement migratoire du Brésil vers le Japon environ 20% de ces Brésiliens d’origine japonaise travaillaient au Japon. </w:t>
      </w:r>
    </w:p>
    <w:p w14:paraId="715D9235" w14:textId="77777777" w:rsidR="00A961A0" w:rsidRDefault="00085F64" w:rsidP="00A961A0">
      <w:pPr>
        <w:pStyle w:val="NormalWeb"/>
        <w:jc w:val="both"/>
        <w:rPr>
          <w:rFonts w:ascii="Calibri" w:eastAsia="ＭＳ Ｐゴシック" w:hAnsi="Calibri" w:cs="ＭＳ Ｐゴシック"/>
          <w:sz w:val="24"/>
          <w:szCs w:val="24"/>
        </w:rPr>
      </w:pPr>
      <w:r w:rsidRPr="00E35256">
        <w:rPr>
          <w:rFonts w:ascii="Calibri" w:eastAsia="ＭＳ Ｐゴシック" w:hAnsi="Calibri" w:cs="ＭＳ Ｐゴシック"/>
          <w:sz w:val="24"/>
          <w:szCs w:val="24"/>
        </w:rPr>
        <w:t xml:space="preserve">Ce </w:t>
      </w:r>
      <w:r w:rsidR="00B5393D">
        <w:rPr>
          <w:rFonts w:ascii="Calibri" w:eastAsia="ＭＳ Ｐゴシック" w:hAnsi="Calibri" w:cs="ＭＳ Ｐゴシック"/>
          <w:sz w:val="24"/>
          <w:szCs w:val="24"/>
        </w:rPr>
        <w:t>mouvement</w:t>
      </w:r>
      <w:r w:rsidRPr="00E35256">
        <w:rPr>
          <w:rFonts w:ascii="Calibri" w:eastAsia="ＭＳ Ｐゴシック" w:hAnsi="Calibri" w:cs="ＭＳ Ｐゴシック"/>
          <w:sz w:val="24"/>
          <w:szCs w:val="24"/>
        </w:rPr>
        <w:t xml:space="preserve"> migratoire a rapidement été nommé en portugais </w:t>
      </w:r>
      <w:proofErr w:type="spellStart"/>
      <w:r w:rsidRPr="00E35256">
        <w:rPr>
          <w:rFonts w:ascii="Calibri" w:eastAsia="ＭＳ Ｐゴシック" w:hAnsi="Calibri" w:cs="ＭＳ Ｐゴシック"/>
          <w:sz w:val="24"/>
          <w:szCs w:val="24"/>
        </w:rPr>
        <w:t>dekassegui</w:t>
      </w:r>
      <w:proofErr w:type="spellEnd"/>
      <w:r w:rsidRPr="00E35256">
        <w:rPr>
          <w:rStyle w:val="Appelnotedebasdep"/>
          <w:rFonts w:ascii="Calibri" w:eastAsia="ＭＳ Ｐゴシック" w:hAnsi="Calibri" w:cs="ＭＳ Ｐゴシック"/>
          <w:sz w:val="24"/>
          <w:szCs w:val="24"/>
        </w:rPr>
        <w:footnoteReference w:id="3"/>
      </w:r>
      <w:r w:rsidRPr="00E35256">
        <w:rPr>
          <w:rFonts w:ascii="Calibri" w:eastAsia="ＭＳ Ｐゴシック" w:hAnsi="Calibri" w:cs="ＭＳ Ｐゴシック"/>
          <w:sz w:val="24"/>
          <w:szCs w:val="24"/>
        </w:rPr>
        <w:t xml:space="preserve">, adoptant ce vocable japonais désignant à l’origine des travailleurs quittant temporairement leur lieu d’origine pour partir travailler ailleurs. Or </w:t>
      </w:r>
      <w:r w:rsidR="002F112B" w:rsidRPr="00E35256">
        <w:rPr>
          <w:rFonts w:ascii="Calibri" w:eastAsia="ＭＳ Ｐゴシック" w:hAnsi="Calibri" w:cs="ＭＳ Ｐゴシック"/>
          <w:sz w:val="24"/>
          <w:szCs w:val="24"/>
        </w:rPr>
        <w:t>la</w:t>
      </w:r>
      <w:r w:rsidRPr="00E35256">
        <w:rPr>
          <w:rFonts w:ascii="Calibri" w:eastAsia="ＭＳ Ｐゴシック" w:hAnsi="Calibri" w:cs="ＭＳ Ｐゴシック"/>
          <w:sz w:val="24"/>
          <w:szCs w:val="24"/>
        </w:rPr>
        <w:t xml:space="preserve"> question de</w:t>
      </w:r>
      <w:r w:rsidR="002F112B" w:rsidRPr="00E35256">
        <w:rPr>
          <w:rFonts w:ascii="Calibri" w:eastAsia="ＭＳ Ｐゴシック" w:hAnsi="Calibri" w:cs="ＭＳ Ｐゴシック"/>
          <w:sz w:val="24"/>
          <w:szCs w:val="24"/>
        </w:rPr>
        <w:t xml:space="preserve"> </w:t>
      </w:r>
      <w:r w:rsidRPr="00E35256">
        <w:rPr>
          <w:rFonts w:ascii="Calibri" w:eastAsia="ＭＳ Ｐゴシック" w:hAnsi="Calibri" w:cs="ＭＳ Ｐゴシック"/>
          <w:sz w:val="24"/>
          <w:szCs w:val="24"/>
        </w:rPr>
        <w:t xml:space="preserve">la temporalité de la migration </w:t>
      </w:r>
      <w:r w:rsidR="002F112B" w:rsidRPr="00E35256">
        <w:rPr>
          <w:rFonts w:ascii="Calibri" w:eastAsia="ＭＳ Ｐゴシック" w:hAnsi="Calibri" w:cs="ＭＳ Ｐゴシック"/>
          <w:sz w:val="24"/>
          <w:szCs w:val="24"/>
        </w:rPr>
        <w:t xml:space="preserve">et de sa dimension temporaire </w:t>
      </w:r>
      <w:r w:rsidRPr="00E35256">
        <w:rPr>
          <w:rFonts w:ascii="Calibri" w:eastAsia="ＭＳ Ｐゴシック" w:hAnsi="Calibri" w:cs="ＭＳ Ｐゴシック"/>
          <w:sz w:val="24"/>
          <w:szCs w:val="24"/>
        </w:rPr>
        <w:t xml:space="preserve">est au cœur de ce phénomène migratoire </w:t>
      </w:r>
      <w:r w:rsidR="009836B2">
        <w:rPr>
          <w:rFonts w:ascii="Calibri" w:eastAsia="ＭＳ Ｐゴシック" w:hAnsi="Calibri" w:cs="ＭＳ Ｐゴシック"/>
          <w:sz w:val="24"/>
          <w:szCs w:val="24"/>
        </w:rPr>
        <w:t>dit de « retour »</w:t>
      </w:r>
      <w:r w:rsidR="009836B2" w:rsidRPr="009836B2">
        <w:rPr>
          <w:rFonts w:ascii="Calibri" w:eastAsia="ＭＳ Ｐゴシック" w:hAnsi="Calibri" w:cs="ＭＳ Ｐゴシック"/>
          <w:sz w:val="24"/>
          <w:szCs w:val="24"/>
        </w:rPr>
        <w:t xml:space="preserve"> </w:t>
      </w:r>
      <w:r w:rsidR="009836B2" w:rsidRPr="00E35256">
        <w:rPr>
          <w:rFonts w:ascii="Calibri" w:eastAsia="ＭＳ Ｐゴシック" w:hAnsi="Calibri" w:cs="ＭＳ Ｐゴシック"/>
          <w:sz w:val="24"/>
          <w:szCs w:val="24"/>
        </w:rPr>
        <w:t>(</w:t>
      </w:r>
      <w:proofErr w:type="spellStart"/>
      <w:r w:rsidR="009836B2" w:rsidRPr="00E35256">
        <w:rPr>
          <w:rFonts w:ascii="Calibri" w:eastAsia="ＭＳ Ｐゴシック" w:hAnsi="Calibri" w:cs="ＭＳ Ｐゴシック"/>
          <w:sz w:val="24"/>
          <w:szCs w:val="24"/>
        </w:rPr>
        <w:t>Tsuda</w:t>
      </w:r>
      <w:proofErr w:type="spellEnd"/>
      <w:r w:rsidR="009836B2" w:rsidRPr="00E35256">
        <w:rPr>
          <w:rFonts w:ascii="Calibri" w:eastAsia="ＭＳ Ｐゴシック" w:hAnsi="Calibri" w:cs="ＭＳ Ｐゴシック"/>
          <w:sz w:val="24"/>
          <w:szCs w:val="24"/>
        </w:rPr>
        <w:t xml:space="preserve">, 1999 ; </w:t>
      </w:r>
      <w:proofErr w:type="spellStart"/>
      <w:r w:rsidR="009836B2" w:rsidRPr="00E35256">
        <w:rPr>
          <w:rFonts w:ascii="Calibri" w:hAnsi="Calibri"/>
          <w:sz w:val="24"/>
          <w:szCs w:val="24"/>
        </w:rPr>
        <w:t>Weiner</w:t>
      </w:r>
      <w:proofErr w:type="spellEnd"/>
      <w:r w:rsidR="009836B2" w:rsidRPr="00E35256">
        <w:rPr>
          <w:rFonts w:ascii="Calibri" w:hAnsi="Calibri"/>
          <w:sz w:val="24"/>
          <w:szCs w:val="24"/>
        </w:rPr>
        <w:t>,</w:t>
      </w:r>
      <w:r w:rsidR="009836B2" w:rsidRPr="00D70298">
        <w:rPr>
          <w:rFonts w:ascii="Calibri" w:hAnsi="Calibri"/>
          <w:sz w:val="24"/>
          <w:szCs w:val="24"/>
        </w:rPr>
        <w:t xml:space="preserve"> </w:t>
      </w:r>
      <w:proofErr w:type="spellStart"/>
      <w:r w:rsidR="009836B2" w:rsidRPr="00D70298">
        <w:rPr>
          <w:rFonts w:ascii="Calibri" w:hAnsi="Calibri"/>
          <w:sz w:val="24"/>
          <w:szCs w:val="24"/>
        </w:rPr>
        <w:t>Hanami</w:t>
      </w:r>
      <w:proofErr w:type="spellEnd"/>
      <w:r w:rsidR="009836B2" w:rsidRPr="00D70298">
        <w:rPr>
          <w:rFonts w:ascii="Calibri" w:hAnsi="Calibri"/>
          <w:sz w:val="24"/>
          <w:szCs w:val="24"/>
        </w:rPr>
        <w:t>, 1998)</w:t>
      </w:r>
      <w:r w:rsidR="009836B2">
        <w:rPr>
          <w:rFonts w:ascii="Calibri" w:eastAsia="ＭＳ Ｐゴシック" w:hAnsi="Calibri" w:cs="ＭＳ Ｐゴシック"/>
          <w:sz w:val="24"/>
          <w:szCs w:val="24"/>
        </w:rPr>
        <w:t xml:space="preserve">. </w:t>
      </w:r>
      <w:r w:rsidR="00A961A0">
        <w:rPr>
          <w:rFonts w:ascii="Calibri" w:eastAsia="ＭＳ Ｐゴシック" w:hAnsi="Calibri" w:cs="ＭＳ Ｐゴシック"/>
          <w:sz w:val="24"/>
          <w:szCs w:val="24"/>
        </w:rPr>
        <w:t xml:space="preserve">Car depuis les années 1990, </w:t>
      </w:r>
      <w:r w:rsidRPr="00E35256">
        <w:rPr>
          <w:rFonts w:ascii="Calibri" w:eastAsia="ＭＳ Ｐゴシック" w:hAnsi="Calibri" w:cs="ＭＳ Ｐゴシック"/>
          <w:sz w:val="24"/>
          <w:szCs w:val="24"/>
        </w:rPr>
        <w:t xml:space="preserve">chaque étape </w:t>
      </w:r>
      <w:r w:rsidR="00A961A0">
        <w:rPr>
          <w:rFonts w:ascii="Calibri" w:eastAsia="ＭＳ Ｐゴシック" w:hAnsi="Calibri" w:cs="ＭＳ Ｐゴシック"/>
          <w:sz w:val="24"/>
          <w:szCs w:val="24"/>
        </w:rPr>
        <w:t xml:space="preserve">du parcours migratoire de </w:t>
      </w:r>
      <w:r w:rsidR="00A961A0" w:rsidRPr="00E35256">
        <w:rPr>
          <w:rFonts w:ascii="Calibri" w:hAnsi="Calibri"/>
          <w:sz w:val="24"/>
          <w:szCs w:val="24"/>
        </w:rPr>
        <w:t>cette population brésilienne d’origine japonais</w:t>
      </w:r>
      <w:r w:rsidR="00A961A0">
        <w:rPr>
          <w:rFonts w:ascii="Calibri" w:hAnsi="Calibri"/>
          <w:sz w:val="24"/>
          <w:szCs w:val="24"/>
        </w:rPr>
        <w:t xml:space="preserve">e </w:t>
      </w:r>
      <w:r w:rsidRPr="00E35256">
        <w:rPr>
          <w:rFonts w:ascii="Calibri" w:eastAsia="ＭＳ Ｐゴシック" w:hAnsi="Calibri" w:cs="ＭＳ Ｐゴシック"/>
          <w:sz w:val="24"/>
          <w:szCs w:val="24"/>
        </w:rPr>
        <w:t>est considérée comme un « retour »</w:t>
      </w:r>
      <w:r w:rsidR="00A961A0">
        <w:rPr>
          <w:rFonts w:ascii="Calibri" w:eastAsia="ＭＳ Ｐゴシック" w:hAnsi="Calibri" w:cs="ＭＳ Ｐゴシック"/>
          <w:sz w:val="24"/>
          <w:szCs w:val="24"/>
        </w:rPr>
        <w:t xml:space="preserve">. </w:t>
      </w:r>
    </w:p>
    <w:p w14:paraId="5FF47E52" w14:textId="77777777" w:rsidR="00085F64" w:rsidRPr="00E35256" w:rsidRDefault="00085F64" w:rsidP="00E35256">
      <w:pPr>
        <w:pStyle w:val="NormalWeb"/>
        <w:jc w:val="both"/>
        <w:rPr>
          <w:rFonts w:ascii="Calibri" w:hAnsi="Calibri"/>
          <w:sz w:val="24"/>
          <w:szCs w:val="24"/>
        </w:rPr>
      </w:pPr>
      <w:r w:rsidRPr="00E35256">
        <w:rPr>
          <w:rFonts w:ascii="Calibri" w:hAnsi="Calibri"/>
          <w:sz w:val="24"/>
          <w:szCs w:val="24"/>
        </w:rPr>
        <w:t xml:space="preserve">Lorsqu’en 1990 la loi japonaise les autorisa à venir travailler au Japon pour une durée illimitée, les médias japonais et brésiliens abordèrent la question du « retour » des émigrés japonais d’Amérique latine vers leur terre d’origine (Roth 2002, </w:t>
      </w:r>
      <w:proofErr w:type="spellStart"/>
      <w:r w:rsidRPr="00E35256">
        <w:rPr>
          <w:rFonts w:ascii="Calibri" w:hAnsi="Calibri"/>
          <w:sz w:val="24"/>
          <w:szCs w:val="24"/>
        </w:rPr>
        <w:t>Tsuda</w:t>
      </w:r>
      <w:proofErr w:type="spellEnd"/>
      <w:r w:rsidRPr="00E35256">
        <w:rPr>
          <w:rFonts w:ascii="Calibri" w:hAnsi="Calibri"/>
          <w:sz w:val="24"/>
          <w:szCs w:val="24"/>
        </w:rPr>
        <w:t xml:space="preserve"> 2003). </w:t>
      </w:r>
    </w:p>
    <w:p w14:paraId="419EEB47" w14:textId="77777777" w:rsidR="00085F64" w:rsidRPr="00E35256" w:rsidRDefault="00085F64" w:rsidP="00E35256">
      <w:pPr>
        <w:pStyle w:val="NormalWeb"/>
        <w:jc w:val="both"/>
        <w:rPr>
          <w:rFonts w:ascii="Calibri" w:hAnsi="Calibri"/>
          <w:sz w:val="24"/>
          <w:szCs w:val="24"/>
        </w:rPr>
      </w:pPr>
      <w:r w:rsidRPr="00E35256">
        <w:rPr>
          <w:rFonts w:ascii="Calibri" w:hAnsi="Calibri"/>
          <w:sz w:val="24"/>
          <w:szCs w:val="24"/>
        </w:rPr>
        <w:t xml:space="preserve">Dès lors que cette population s’établit au Japon entre 1990 et 2008, ceux que l’on appela alors les travailleurs </w:t>
      </w:r>
      <w:proofErr w:type="spellStart"/>
      <w:r w:rsidRPr="00E35256">
        <w:rPr>
          <w:rFonts w:ascii="Calibri" w:hAnsi="Calibri"/>
          <w:sz w:val="24"/>
          <w:szCs w:val="24"/>
        </w:rPr>
        <w:t>dekasseguis</w:t>
      </w:r>
      <w:proofErr w:type="spellEnd"/>
      <w:r w:rsidRPr="00E35256">
        <w:rPr>
          <w:rFonts w:ascii="Calibri" w:hAnsi="Calibri"/>
          <w:sz w:val="24"/>
          <w:szCs w:val="24"/>
        </w:rPr>
        <w:t xml:space="preserve"> ou les nippo-brésiliens du Japon semblaient tous avoir comme objectif le « retour » vers le Brésil. </w:t>
      </w:r>
    </w:p>
    <w:p w14:paraId="08B4D452" w14:textId="29D1DA31" w:rsidR="00085F64" w:rsidRPr="00E35256" w:rsidRDefault="00085F64" w:rsidP="00E35256">
      <w:pPr>
        <w:pStyle w:val="NormalWeb"/>
        <w:jc w:val="both"/>
        <w:rPr>
          <w:rFonts w:ascii="Calibri" w:hAnsi="Calibri"/>
          <w:sz w:val="24"/>
          <w:szCs w:val="24"/>
        </w:rPr>
      </w:pPr>
      <w:r w:rsidRPr="00E35256">
        <w:rPr>
          <w:rFonts w:ascii="Calibri" w:hAnsi="Calibri"/>
          <w:sz w:val="24"/>
          <w:szCs w:val="24"/>
        </w:rPr>
        <w:t>Lorsque la crise économique frappa de plein fouet le Japon en 2008 causant la perte massive d’emploi chez les Brésiliens, c’est toujours le « retour » (</w:t>
      </w:r>
      <w:r w:rsidRPr="00E35256">
        <w:rPr>
          <w:rFonts w:ascii="Calibri" w:eastAsia="ＭＳ Ｐゴシック" w:hAnsi="Calibri" w:cs="ＭＳ Ｐゴシック"/>
          <w:sz w:val="24"/>
          <w:szCs w:val="24"/>
          <w:lang w:eastAsia="ja-JP"/>
        </w:rPr>
        <w:t>帰国</w:t>
      </w:r>
      <w:proofErr w:type="spellStart"/>
      <w:r w:rsidRPr="00E35256">
        <w:rPr>
          <w:rFonts w:ascii="Calibri" w:hAnsi="Calibri"/>
          <w:sz w:val="24"/>
          <w:szCs w:val="24"/>
        </w:rPr>
        <w:t>kikoku</w:t>
      </w:r>
      <w:proofErr w:type="spellEnd"/>
      <w:r w:rsidRPr="00E35256">
        <w:rPr>
          <w:rFonts w:ascii="Calibri" w:hAnsi="Calibri"/>
          <w:sz w:val="24"/>
          <w:szCs w:val="24"/>
        </w:rPr>
        <w:t>) qui fut promu en 2009 par le gouvernement japonais comme solution</w:t>
      </w:r>
      <w:r w:rsidR="002D2EFC" w:rsidRPr="00E35256">
        <w:rPr>
          <w:rFonts w:ascii="Calibri" w:hAnsi="Calibri"/>
          <w:sz w:val="24"/>
          <w:szCs w:val="24"/>
        </w:rPr>
        <w:t xml:space="preserve"> (</w:t>
      </w:r>
      <w:proofErr w:type="spellStart"/>
      <w:r w:rsidR="002D2EFC" w:rsidRPr="00E35256">
        <w:rPr>
          <w:rFonts w:ascii="Calibri" w:hAnsi="Calibri"/>
          <w:sz w:val="24"/>
          <w:szCs w:val="24"/>
        </w:rPr>
        <w:t>Cherrier</w:t>
      </w:r>
      <w:proofErr w:type="spellEnd"/>
      <w:r w:rsidR="002D2EFC" w:rsidRPr="00E35256">
        <w:rPr>
          <w:rFonts w:ascii="Calibri" w:hAnsi="Calibri"/>
          <w:sz w:val="24"/>
          <w:szCs w:val="24"/>
        </w:rPr>
        <w:t>, 2011)</w:t>
      </w:r>
      <w:r w:rsidRPr="00E35256">
        <w:rPr>
          <w:rFonts w:ascii="Calibri" w:hAnsi="Calibri"/>
          <w:sz w:val="24"/>
          <w:szCs w:val="24"/>
        </w:rPr>
        <w:t xml:space="preserve">. </w:t>
      </w:r>
    </w:p>
    <w:p w14:paraId="1C41F2E2" w14:textId="6D55819B" w:rsidR="00085F64" w:rsidRPr="00E35256" w:rsidRDefault="00085F64" w:rsidP="00E35256">
      <w:pPr>
        <w:pStyle w:val="NormalWeb"/>
        <w:jc w:val="both"/>
        <w:rPr>
          <w:rFonts w:ascii="Calibri" w:hAnsi="Calibri"/>
          <w:sz w:val="24"/>
          <w:szCs w:val="24"/>
        </w:rPr>
      </w:pPr>
      <w:r w:rsidRPr="00E35256">
        <w:rPr>
          <w:rFonts w:ascii="Calibri" w:hAnsi="Calibri"/>
          <w:sz w:val="24"/>
          <w:szCs w:val="24"/>
        </w:rPr>
        <w:t>Et lorsqu’au premier trimestre de 2015 le Japon enregistra pour la première fois depuis 2007 un solde positif d’entrées dans le pays probablement dû au cours élevé du dollar</w:t>
      </w:r>
      <w:r w:rsidRPr="00E35256">
        <w:rPr>
          <w:rStyle w:val="Appelnotedebasdep"/>
          <w:rFonts w:ascii="Calibri" w:hAnsi="Calibri"/>
          <w:sz w:val="24"/>
          <w:szCs w:val="24"/>
        </w:rPr>
        <w:footnoteReference w:id="4"/>
      </w:r>
      <w:r w:rsidRPr="00E35256">
        <w:rPr>
          <w:rFonts w:ascii="Calibri" w:hAnsi="Calibri"/>
          <w:sz w:val="24"/>
          <w:szCs w:val="24"/>
        </w:rPr>
        <w:t xml:space="preserve"> mais aussi aux besoins croissants en main d’œuvre de l’économie japonaise, la presse lusophone du Brésil et du Japon s’empressa d’écrire des articles sur le « retour » des </w:t>
      </w:r>
      <w:proofErr w:type="spellStart"/>
      <w:r w:rsidRPr="00E35256">
        <w:rPr>
          <w:rFonts w:ascii="Calibri" w:hAnsi="Calibri"/>
          <w:sz w:val="24"/>
          <w:szCs w:val="24"/>
        </w:rPr>
        <w:t>dekasseguis</w:t>
      </w:r>
      <w:proofErr w:type="spellEnd"/>
      <w:r w:rsidRPr="00E35256">
        <w:rPr>
          <w:rFonts w:ascii="Calibri" w:hAnsi="Calibri"/>
          <w:sz w:val="24"/>
          <w:szCs w:val="24"/>
        </w:rPr>
        <w:t xml:space="preserve"> vers le Japon</w:t>
      </w:r>
      <w:r w:rsidR="004C6C14" w:rsidRPr="00E35256">
        <w:rPr>
          <w:rFonts w:ascii="Calibri" w:hAnsi="Calibri"/>
          <w:sz w:val="24"/>
          <w:szCs w:val="24"/>
        </w:rPr>
        <w:t xml:space="preserve"> (</w:t>
      </w:r>
      <w:proofErr w:type="spellStart"/>
      <w:r w:rsidR="004C6C14" w:rsidRPr="00E35256">
        <w:rPr>
          <w:rFonts w:ascii="Calibri" w:hAnsi="Calibri"/>
          <w:sz w:val="24"/>
          <w:szCs w:val="24"/>
        </w:rPr>
        <w:t>Kawatoko</w:t>
      </w:r>
      <w:proofErr w:type="spellEnd"/>
      <w:r w:rsidR="004C6C14" w:rsidRPr="00E35256">
        <w:rPr>
          <w:rFonts w:ascii="Calibri" w:hAnsi="Calibri"/>
          <w:sz w:val="24"/>
          <w:szCs w:val="24"/>
        </w:rPr>
        <w:t xml:space="preserve">, 2015 ; </w:t>
      </w:r>
      <w:proofErr w:type="spellStart"/>
      <w:r w:rsidR="004C6C14" w:rsidRPr="00E35256">
        <w:rPr>
          <w:rFonts w:ascii="Calibri" w:hAnsi="Calibri"/>
          <w:sz w:val="24"/>
          <w:szCs w:val="24"/>
        </w:rPr>
        <w:t>Futema</w:t>
      </w:r>
      <w:proofErr w:type="spellEnd"/>
      <w:r w:rsidR="004C6C14" w:rsidRPr="00E35256">
        <w:rPr>
          <w:rFonts w:ascii="Calibri" w:hAnsi="Calibri"/>
          <w:sz w:val="24"/>
          <w:szCs w:val="24"/>
        </w:rPr>
        <w:t>, 2015)</w:t>
      </w:r>
      <w:r w:rsidRPr="00E35256">
        <w:rPr>
          <w:rFonts w:ascii="Calibri" w:hAnsi="Calibri"/>
          <w:sz w:val="24"/>
          <w:szCs w:val="24"/>
        </w:rPr>
        <w:t xml:space="preserve">. </w:t>
      </w:r>
    </w:p>
    <w:p w14:paraId="47AFB3B7" w14:textId="7CC4AB37" w:rsidR="00B73A2B" w:rsidRPr="00E35256" w:rsidRDefault="00F65DB2" w:rsidP="00E35256">
      <w:pPr>
        <w:pStyle w:val="NormalWeb"/>
        <w:jc w:val="both"/>
        <w:rPr>
          <w:rFonts w:ascii="Calibri" w:hAnsi="Calibri"/>
          <w:sz w:val="24"/>
          <w:szCs w:val="24"/>
        </w:rPr>
      </w:pPr>
      <w:r>
        <w:rPr>
          <w:rFonts w:ascii="Calibri" w:hAnsi="Calibri"/>
          <w:sz w:val="24"/>
          <w:szCs w:val="24"/>
        </w:rPr>
        <w:t>Le</w:t>
      </w:r>
      <w:r w:rsidR="00085F64" w:rsidRPr="00E35256">
        <w:rPr>
          <w:rFonts w:ascii="Calibri" w:hAnsi="Calibri"/>
          <w:sz w:val="24"/>
          <w:szCs w:val="24"/>
        </w:rPr>
        <w:t xml:space="preserve"> discours du retour est donc omniprésent dans </w:t>
      </w:r>
      <w:r w:rsidR="001419C1" w:rsidRPr="00E35256">
        <w:rPr>
          <w:rFonts w:ascii="Calibri" w:hAnsi="Calibri"/>
          <w:sz w:val="24"/>
          <w:szCs w:val="24"/>
        </w:rPr>
        <w:t>la représentation</w:t>
      </w:r>
      <w:r w:rsidR="00085F64" w:rsidRPr="00E35256">
        <w:rPr>
          <w:rFonts w:ascii="Calibri" w:hAnsi="Calibri"/>
          <w:sz w:val="24"/>
          <w:szCs w:val="24"/>
        </w:rPr>
        <w:t xml:space="preserve"> des différentes vagues migra</w:t>
      </w:r>
      <w:r w:rsidR="001419C1" w:rsidRPr="00E35256">
        <w:rPr>
          <w:rFonts w:ascii="Calibri" w:hAnsi="Calibri"/>
          <w:sz w:val="24"/>
          <w:szCs w:val="24"/>
        </w:rPr>
        <w:t xml:space="preserve">toires entre ces deux pays et peut désigner tant une migration </w:t>
      </w:r>
      <w:r w:rsidR="00085F64" w:rsidRPr="00E35256">
        <w:rPr>
          <w:rFonts w:ascii="Calibri" w:hAnsi="Calibri"/>
          <w:sz w:val="24"/>
          <w:szCs w:val="24"/>
        </w:rPr>
        <w:t>vers le Brésil que vers le Japon</w:t>
      </w:r>
      <w:r>
        <w:rPr>
          <w:rStyle w:val="Appelnotedebasdep"/>
          <w:rFonts w:ascii="Calibri" w:hAnsi="Calibri"/>
          <w:sz w:val="24"/>
          <w:szCs w:val="24"/>
        </w:rPr>
        <w:footnoteReference w:id="5"/>
      </w:r>
      <w:r w:rsidR="00085F64" w:rsidRPr="00E35256">
        <w:rPr>
          <w:rFonts w:ascii="Calibri" w:hAnsi="Calibri"/>
          <w:sz w:val="24"/>
          <w:szCs w:val="24"/>
        </w:rPr>
        <w:t xml:space="preserve">. </w:t>
      </w:r>
      <w:r w:rsidR="00324F47" w:rsidRPr="00E35256">
        <w:rPr>
          <w:rFonts w:ascii="Calibri" w:hAnsi="Calibri"/>
          <w:sz w:val="24"/>
          <w:szCs w:val="24"/>
        </w:rPr>
        <w:t xml:space="preserve">Pourtant </w:t>
      </w:r>
      <w:r w:rsidR="00262CFB" w:rsidRPr="00E35256">
        <w:rPr>
          <w:rFonts w:ascii="Calibri" w:hAnsi="Calibri"/>
          <w:sz w:val="24"/>
          <w:szCs w:val="24"/>
        </w:rPr>
        <w:t>penser la migration comme un retour</w:t>
      </w:r>
      <w:r w:rsidR="00324F47" w:rsidRPr="00E35256">
        <w:rPr>
          <w:rFonts w:ascii="Calibri" w:hAnsi="Calibri"/>
          <w:sz w:val="24"/>
          <w:szCs w:val="24"/>
        </w:rPr>
        <w:t xml:space="preserve"> ne permet souvent pas d’a</w:t>
      </w:r>
      <w:r w:rsidR="00DE2A8E" w:rsidRPr="00E35256">
        <w:rPr>
          <w:rFonts w:ascii="Calibri" w:hAnsi="Calibri"/>
          <w:sz w:val="24"/>
          <w:szCs w:val="24"/>
        </w:rPr>
        <w:t>ppréhender la réalité</w:t>
      </w:r>
      <w:r w:rsidR="00324F47" w:rsidRPr="00E35256">
        <w:rPr>
          <w:rFonts w:ascii="Calibri" w:hAnsi="Calibri"/>
          <w:sz w:val="24"/>
          <w:szCs w:val="24"/>
        </w:rPr>
        <w:t xml:space="preserve"> des migrants comme en témoigne cette analyse du « </w:t>
      </w:r>
      <w:proofErr w:type="spellStart"/>
      <w:r w:rsidR="00324F47" w:rsidRPr="00E35256">
        <w:rPr>
          <w:rFonts w:ascii="Calibri" w:hAnsi="Calibri"/>
          <w:sz w:val="24"/>
          <w:szCs w:val="24"/>
        </w:rPr>
        <w:t>projeto</w:t>
      </w:r>
      <w:proofErr w:type="spellEnd"/>
      <w:r w:rsidR="00324F47" w:rsidRPr="00E35256">
        <w:rPr>
          <w:rFonts w:ascii="Calibri" w:hAnsi="Calibri"/>
          <w:sz w:val="24"/>
          <w:szCs w:val="24"/>
        </w:rPr>
        <w:t xml:space="preserve"> </w:t>
      </w:r>
      <w:proofErr w:type="spellStart"/>
      <w:r w:rsidR="00324F47" w:rsidRPr="00E35256">
        <w:rPr>
          <w:rFonts w:ascii="Calibri" w:hAnsi="Calibri"/>
          <w:sz w:val="24"/>
          <w:szCs w:val="24"/>
        </w:rPr>
        <w:t>kaeru</w:t>
      </w:r>
      <w:proofErr w:type="spellEnd"/>
      <w:r w:rsidR="00324F47" w:rsidRPr="00E35256">
        <w:rPr>
          <w:rFonts w:ascii="Calibri" w:hAnsi="Calibri"/>
          <w:sz w:val="24"/>
          <w:szCs w:val="24"/>
        </w:rPr>
        <w:t> » (littéralement « projet retour » : « </w:t>
      </w:r>
      <w:proofErr w:type="spellStart"/>
      <w:r w:rsidR="00324F47" w:rsidRPr="00E35256">
        <w:rPr>
          <w:rFonts w:ascii="Calibri" w:hAnsi="Calibri"/>
          <w:sz w:val="24"/>
          <w:szCs w:val="24"/>
        </w:rPr>
        <w:t>projeto</w:t>
      </w:r>
      <w:proofErr w:type="spellEnd"/>
      <w:r w:rsidR="00324F47" w:rsidRPr="00E35256">
        <w:rPr>
          <w:rFonts w:ascii="Calibri" w:hAnsi="Calibri"/>
          <w:sz w:val="24"/>
          <w:szCs w:val="24"/>
        </w:rPr>
        <w:t> » est un mot portugais et « </w:t>
      </w:r>
      <w:proofErr w:type="spellStart"/>
      <w:r w:rsidR="00324F47" w:rsidRPr="00E35256">
        <w:rPr>
          <w:rFonts w:ascii="Calibri" w:hAnsi="Calibri"/>
          <w:sz w:val="24"/>
          <w:szCs w:val="24"/>
        </w:rPr>
        <w:t>kaeru</w:t>
      </w:r>
      <w:proofErr w:type="spellEnd"/>
      <w:r w:rsidR="00324F47" w:rsidRPr="00E35256">
        <w:rPr>
          <w:rFonts w:ascii="Calibri" w:hAnsi="Calibri"/>
          <w:sz w:val="24"/>
          <w:szCs w:val="24"/>
        </w:rPr>
        <w:t> »</w:t>
      </w:r>
      <w:r w:rsidR="00262CFB" w:rsidRPr="00E35256">
        <w:rPr>
          <w:rFonts w:ascii="Calibri" w:hAnsi="Calibri"/>
          <w:sz w:val="24"/>
          <w:szCs w:val="24"/>
        </w:rPr>
        <w:t xml:space="preserve"> un mot ja</w:t>
      </w:r>
      <w:r w:rsidR="00324F47" w:rsidRPr="00E35256">
        <w:rPr>
          <w:rFonts w:ascii="Calibri" w:hAnsi="Calibri"/>
          <w:sz w:val="24"/>
          <w:szCs w:val="24"/>
        </w:rPr>
        <w:t>ponais) </w:t>
      </w:r>
      <w:r w:rsidR="00DE2A8E" w:rsidRPr="00E35256">
        <w:rPr>
          <w:rFonts w:ascii="Calibri" w:hAnsi="Calibri"/>
          <w:sz w:val="24"/>
          <w:szCs w:val="24"/>
        </w:rPr>
        <w:t>ayant pour objectif d’aider les enfants brésiliens d’origine japonaise à s’adapter au système scolaire brésilien</w:t>
      </w:r>
      <w:r w:rsidR="00F50C4C">
        <w:rPr>
          <w:rFonts w:ascii="Calibri" w:hAnsi="Calibri"/>
          <w:sz w:val="24"/>
          <w:szCs w:val="24"/>
        </w:rPr>
        <w:t xml:space="preserve"> </w:t>
      </w:r>
      <w:r w:rsidR="00324F47" w:rsidRPr="00E35256">
        <w:rPr>
          <w:rFonts w:ascii="Calibri" w:hAnsi="Calibri"/>
          <w:sz w:val="24"/>
          <w:szCs w:val="24"/>
        </w:rPr>
        <w:t xml:space="preserve">: </w:t>
      </w:r>
      <w:r w:rsidR="00262CFB" w:rsidRPr="00E35256">
        <w:rPr>
          <w:rFonts w:ascii="Calibri" w:hAnsi="Calibri"/>
          <w:sz w:val="24"/>
          <w:szCs w:val="24"/>
        </w:rPr>
        <w:t xml:space="preserve">« Depuis ces </w:t>
      </w:r>
      <w:r w:rsidR="00262CFB" w:rsidRPr="00E35256">
        <w:rPr>
          <w:rFonts w:ascii="Calibri" w:hAnsi="Calibri"/>
          <w:sz w:val="24"/>
          <w:szCs w:val="24"/>
        </w:rPr>
        <w:lastRenderedPageBreak/>
        <w:t xml:space="preserve">dernières années nous pouvons observer un changement de profil de ces enfants qui, bien qu’étant de nationalité brésilienne, sont nés au Japon et ainsi beaucoup d’entre eux ne connaissent pas le Brésil : ils ne retournent pas au Brésil mais y arrivent en tant qu’immigrés étrangers  </w:t>
      </w:r>
      <w:r w:rsidR="00262CFB" w:rsidRPr="00E35256">
        <w:rPr>
          <w:rStyle w:val="Appelnotedebasdep"/>
          <w:rFonts w:ascii="Calibri" w:hAnsi="Calibri"/>
          <w:sz w:val="24"/>
          <w:szCs w:val="24"/>
        </w:rPr>
        <w:footnoteReference w:id="6"/>
      </w:r>
      <w:r w:rsidR="00262CFB" w:rsidRPr="00E35256">
        <w:rPr>
          <w:rFonts w:ascii="Calibri" w:hAnsi="Calibri"/>
          <w:sz w:val="24"/>
          <w:szCs w:val="24"/>
        </w:rPr>
        <w:t>».</w:t>
      </w:r>
    </w:p>
    <w:p w14:paraId="290F7835" w14:textId="3ED99BCC" w:rsidR="00085F64" w:rsidRPr="00E35256" w:rsidRDefault="00D63149" w:rsidP="00E35256">
      <w:pPr>
        <w:pStyle w:val="NormalWeb"/>
        <w:jc w:val="both"/>
        <w:rPr>
          <w:rFonts w:ascii="Calibri" w:hAnsi="Calibri"/>
          <w:sz w:val="24"/>
          <w:szCs w:val="24"/>
        </w:rPr>
      </w:pPr>
      <w:r w:rsidRPr="00E35256">
        <w:rPr>
          <w:rFonts w:ascii="Calibri" w:hAnsi="Calibri"/>
          <w:sz w:val="24"/>
          <w:szCs w:val="24"/>
        </w:rPr>
        <w:t>A partir de l’analyse d</w:t>
      </w:r>
      <w:r w:rsidR="00085F64" w:rsidRPr="00E35256">
        <w:rPr>
          <w:rFonts w:ascii="Calibri" w:hAnsi="Calibri"/>
          <w:sz w:val="24"/>
          <w:szCs w:val="24"/>
        </w:rPr>
        <w:t xml:space="preserve">es discours médiatiques </w:t>
      </w:r>
      <w:r w:rsidRPr="00E35256">
        <w:rPr>
          <w:rFonts w:ascii="Calibri" w:hAnsi="Calibri"/>
          <w:sz w:val="24"/>
          <w:szCs w:val="24"/>
        </w:rPr>
        <w:t>du retour</w:t>
      </w:r>
      <w:r w:rsidRPr="00E35256">
        <w:rPr>
          <w:rStyle w:val="Appelnotedebasdep"/>
          <w:rFonts w:ascii="Calibri" w:hAnsi="Calibri"/>
          <w:sz w:val="24"/>
          <w:szCs w:val="24"/>
        </w:rPr>
        <w:footnoteReference w:id="7"/>
      </w:r>
      <w:r w:rsidRPr="00E35256">
        <w:rPr>
          <w:rFonts w:ascii="Calibri" w:hAnsi="Calibri"/>
          <w:sz w:val="24"/>
          <w:szCs w:val="24"/>
        </w:rPr>
        <w:t xml:space="preserve"> </w:t>
      </w:r>
      <w:r w:rsidR="00085F64" w:rsidRPr="00E35256">
        <w:rPr>
          <w:rFonts w:ascii="Calibri" w:hAnsi="Calibri"/>
          <w:sz w:val="24"/>
          <w:szCs w:val="24"/>
        </w:rPr>
        <w:t xml:space="preserve">(médias lusophones et japonais) </w:t>
      </w:r>
      <w:r w:rsidRPr="00E35256">
        <w:rPr>
          <w:rFonts w:ascii="Calibri" w:hAnsi="Calibri"/>
          <w:sz w:val="24"/>
          <w:szCs w:val="24"/>
        </w:rPr>
        <w:t xml:space="preserve">nous </w:t>
      </w:r>
      <w:r w:rsidR="00085F64" w:rsidRPr="00E35256">
        <w:rPr>
          <w:rFonts w:ascii="Calibri" w:hAnsi="Calibri"/>
          <w:sz w:val="24"/>
          <w:szCs w:val="24"/>
        </w:rPr>
        <w:t>dresser</w:t>
      </w:r>
      <w:r w:rsidRPr="00E35256">
        <w:rPr>
          <w:rFonts w:ascii="Calibri" w:hAnsi="Calibri"/>
          <w:sz w:val="24"/>
          <w:szCs w:val="24"/>
        </w:rPr>
        <w:t>ons</w:t>
      </w:r>
      <w:r w:rsidR="00085F64" w:rsidRPr="00E35256">
        <w:rPr>
          <w:rFonts w:ascii="Calibri" w:hAnsi="Calibri"/>
          <w:sz w:val="24"/>
          <w:szCs w:val="24"/>
        </w:rPr>
        <w:t xml:space="preserve"> un état des lieux des réalités de vie </w:t>
      </w:r>
      <w:r w:rsidR="001B3CEA" w:rsidRPr="00E35256">
        <w:rPr>
          <w:rFonts w:ascii="Calibri" w:hAnsi="Calibri"/>
          <w:sz w:val="24"/>
          <w:szCs w:val="24"/>
        </w:rPr>
        <w:t xml:space="preserve">plurielles </w:t>
      </w:r>
      <w:r w:rsidR="00085F64" w:rsidRPr="00E35256">
        <w:rPr>
          <w:rFonts w:ascii="Calibri" w:hAnsi="Calibri"/>
          <w:sz w:val="24"/>
          <w:szCs w:val="24"/>
        </w:rPr>
        <w:t>des Brés</w:t>
      </w:r>
      <w:r w:rsidR="008271E7" w:rsidRPr="00E35256">
        <w:rPr>
          <w:rFonts w:ascii="Calibri" w:hAnsi="Calibri"/>
          <w:sz w:val="24"/>
          <w:szCs w:val="24"/>
        </w:rPr>
        <w:t>iliens descendants de Japonais, vivant au Japon, au Brésil, e</w:t>
      </w:r>
      <w:r w:rsidR="00BD252A">
        <w:rPr>
          <w:rFonts w:ascii="Calibri" w:hAnsi="Calibri"/>
          <w:sz w:val="24"/>
          <w:szCs w:val="24"/>
        </w:rPr>
        <w:t>ntre les deux pays ou ailleurs.</w:t>
      </w:r>
    </w:p>
    <w:p w14:paraId="5EB33D7C" w14:textId="77777777" w:rsidR="00085F64" w:rsidRPr="00E35256" w:rsidRDefault="00085F64" w:rsidP="00E35256">
      <w:pPr>
        <w:pStyle w:val="NormalWeb"/>
        <w:jc w:val="both"/>
        <w:rPr>
          <w:rFonts w:ascii="Calibri" w:hAnsi="Calibri"/>
          <w:b/>
          <w:sz w:val="24"/>
          <w:szCs w:val="24"/>
        </w:rPr>
      </w:pPr>
      <w:r w:rsidRPr="00E35256">
        <w:rPr>
          <w:rFonts w:ascii="Calibri" w:hAnsi="Calibri"/>
          <w:b/>
          <w:sz w:val="24"/>
          <w:szCs w:val="24"/>
        </w:rPr>
        <w:t>Bibliographie :</w:t>
      </w:r>
    </w:p>
    <w:p w14:paraId="19DDD730" w14:textId="40EDB7AE" w:rsidR="00607FC9" w:rsidRPr="00E35256" w:rsidRDefault="00607FC9" w:rsidP="00E35256">
      <w:pPr>
        <w:pStyle w:val="NormalWeb"/>
        <w:jc w:val="both"/>
        <w:rPr>
          <w:rFonts w:ascii="Calibri" w:hAnsi="Calibri"/>
          <w:sz w:val="24"/>
          <w:szCs w:val="24"/>
        </w:rPr>
      </w:pPr>
      <w:r w:rsidRPr="00E35256">
        <w:rPr>
          <w:rFonts w:ascii="Calibri" w:hAnsi="Calibri"/>
          <w:bCs/>
          <w:sz w:val="24"/>
          <w:szCs w:val="24"/>
        </w:rPr>
        <w:t>C</w:t>
      </w:r>
      <w:r w:rsidR="00A51562">
        <w:rPr>
          <w:rFonts w:ascii="Calibri" w:hAnsi="Calibri"/>
          <w:bCs/>
          <w:sz w:val="24"/>
          <w:szCs w:val="24"/>
        </w:rPr>
        <w:t xml:space="preserve">entro de </w:t>
      </w:r>
      <w:proofErr w:type="spellStart"/>
      <w:r w:rsidRPr="00E35256">
        <w:rPr>
          <w:rFonts w:ascii="Calibri" w:hAnsi="Calibri"/>
          <w:bCs/>
          <w:sz w:val="24"/>
          <w:szCs w:val="24"/>
        </w:rPr>
        <w:t>E</w:t>
      </w:r>
      <w:r w:rsidR="00A51562">
        <w:rPr>
          <w:rFonts w:ascii="Calibri" w:hAnsi="Calibri"/>
          <w:bCs/>
          <w:sz w:val="24"/>
          <w:szCs w:val="24"/>
        </w:rPr>
        <w:t>studos</w:t>
      </w:r>
      <w:proofErr w:type="spellEnd"/>
      <w:r w:rsidR="00A51562">
        <w:rPr>
          <w:rFonts w:ascii="Calibri" w:hAnsi="Calibri"/>
          <w:bCs/>
          <w:sz w:val="24"/>
          <w:szCs w:val="24"/>
        </w:rPr>
        <w:t xml:space="preserve"> </w:t>
      </w:r>
      <w:proofErr w:type="spellStart"/>
      <w:r w:rsidRPr="00E35256">
        <w:rPr>
          <w:rFonts w:ascii="Calibri" w:hAnsi="Calibri"/>
          <w:bCs/>
          <w:sz w:val="24"/>
          <w:szCs w:val="24"/>
        </w:rPr>
        <w:t>N</w:t>
      </w:r>
      <w:r w:rsidR="00A51562">
        <w:rPr>
          <w:rFonts w:ascii="Calibri" w:hAnsi="Calibri"/>
          <w:bCs/>
          <w:sz w:val="24"/>
          <w:szCs w:val="24"/>
        </w:rPr>
        <w:t>ipo</w:t>
      </w:r>
      <w:proofErr w:type="spellEnd"/>
      <w:r w:rsidR="00A51562">
        <w:rPr>
          <w:rFonts w:ascii="Calibri" w:hAnsi="Calibri"/>
          <w:bCs/>
          <w:sz w:val="24"/>
          <w:szCs w:val="24"/>
        </w:rPr>
        <w:t xml:space="preserve"> </w:t>
      </w:r>
      <w:proofErr w:type="spellStart"/>
      <w:r w:rsidRPr="00E35256">
        <w:rPr>
          <w:rFonts w:ascii="Calibri" w:hAnsi="Calibri"/>
          <w:bCs/>
          <w:sz w:val="24"/>
          <w:szCs w:val="24"/>
        </w:rPr>
        <w:t>B</w:t>
      </w:r>
      <w:r w:rsidR="00A51562">
        <w:rPr>
          <w:rFonts w:ascii="Calibri" w:hAnsi="Calibri"/>
          <w:bCs/>
          <w:sz w:val="24"/>
          <w:szCs w:val="24"/>
        </w:rPr>
        <w:t>rasileiro</w:t>
      </w:r>
      <w:proofErr w:type="spellEnd"/>
      <w:r w:rsidR="00A51562">
        <w:rPr>
          <w:rFonts w:ascii="Calibri" w:hAnsi="Calibri"/>
          <w:bCs/>
          <w:sz w:val="24"/>
          <w:szCs w:val="24"/>
        </w:rPr>
        <w:t xml:space="preserve"> (centre d’études nippo-brésilien)</w:t>
      </w:r>
      <w:r w:rsidRPr="00E35256">
        <w:rPr>
          <w:rFonts w:ascii="Calibri" w:hAnsi="Calibri"/>
          <w:bCs/>
          <w:sz w:val="24"/>
          <w:szCs w:val="24"/>
        </w:rPr>
        <w:t>, 31/07/2012, « </w:t>
      </w:r>
      <w:proofErr w:type="spellStart"/>
      <w:r w:rsidRPr="00E35256">
        <w:rPr>
          <w:rFonts w:ascii="Calibri" w:hAnsi="Calibri"/>
          <w:bCs/>
          <w:sz w:val="24"/>
          <w:szCs w:val="24"/>
        </w:rPr>
        <w:t>Pesquisa</w:t>
      </w:r>
      <w:proofErr w:type="spellEnd"/>
      <w:r w:rsidRPr="00E35256">
        <w:rPr>
          <w:rFonts w:ascii="Calibri" w:hAnsi="Calibri"/>
          <w:bCs/>
          <w:sz w:val="24"/>
          <w:szCs w:val="24"/>
        </w:rPr>
        <w:t xml:space="preserve"> da </w:t>
      </w:r>
      <w:proofErr w:type="spellStart"/>
      <w:r w:rsidRPr="00E35256">
        <w:rPr>
          <w:rFonts w:ascii="Calibri" w:hAnsi="Calibri"/>
          <w:bCs/>
          <w:sz w:val="24"/>
          <w:szCs w:val="24"/>
        </w:rPr>
        <w:t>população</w:t>
      </w:r>
      <w:proofErr w:type="spellEnd"/>
      <w:r w:rsidRPr="00E35256">
        <w:rPr>
          <w:rFonts w:ascii="Calibri" w:hAnsi="Calibri"/>
          <w:bCs/>
          <w:sz w:val="24"/>
          <w:szCs w:val="24"/>
        </w:rPr>
        <w:t xml:space="preserve"> de </w:t>
      </w:r>
      <w:proofErr w:type="spellStart"/>
      <w:r w:rsidRPr="00E35256">
        <w:rPr>
          <w:rFonts w:ascii="Calibri" w:hAnsi="Calibri"/>
          <w:bCs/>
          <w:sz w:val="24"/>
          <w:szCs w:val="24"/>
        </w:rPr>
        <w:t>descendentes</w:t>
      </w:r>
      <w:proofErr w:type="spellEnd"/>
      <w:r w:rsidRPr="00E35256">
        <w:rPr>
          <w:rFonts w:ascii="Calibri" w:hAnsi="Calibri"/>
          <w:bCs/>
          <w:sz w:val="24"/>
          <w:szCs w:val="24"/>
        </w:rPr>
        <w:t xml:space="preserve"> de </w:t>
      </w:r>
      <w:proofErr w:type="spellStart"/>
      <w:r w:rsidRPr="00E35256">
        <w:rPr>
          <w:rFonts w:ascii="Calibri" w:hAnsi="Calibri"/>
          <w:bCs/>
          <w:sz w:val="24"/>
          <w:szCs w:val="24"/>
        </w:rPr>
        <w:t>japoneses</w:t>
      </w:r>
      <w:proofErr w:type="spellEnd"/>
      <w:r w:rsidRPr="00E35256">
        <w:rPr>
          <w:rFonts w:ascii="Calibri" w:hAnsi="Calibri"/>
          <w:bCs/>
          <w:sz w:val="24"/>
          <w:szCs w:val="24"/>
        </w:rPr>
        <w:t xml:space="preserve"> </w:t>
      </w:r>
      <w:proofErr w:type="spellStart"/>
      <w:r w:rsidRPr="00E35256">
        <w:rPr>
          <w:rFonts w:ascii="Calibri" w:hAnsi="Calibri"/>
          <w:bCs/>
          <w:sz w:val="24"/>
          <w:szCs w:val="24"/>
        </w:rPr>
        <w:t>residentes</w:t>
      </w:r>
      <w:proofErr w:type="spellEnd"/>
      <w:r w:rsidRPr="00E35256">
        <w:rPr>
          <w:rFonts w:ascii="Calibri" w:hAnsi="Calibri"/>
          <w:bCs/>
          <w:sz w:val="24"/>
          <w:szCs w:val="24"/>
        </w:rPr>
        <w:t xml:space="preserve"> no Brasil (1987-1988) »</w:t>
      </w:r>
      <w:r w:rsidR="0018377E">
        <w:rPr>
          <w:rFonts w:ascii="Calibri" w:hAnsi="Calibri"/>
          <w:bCs/>
          <w:sz w:val="24"/>
          <w:szCs w:val="24"/>
        </w:rPr>
        <w:t xml:space="preserve"> (R</w:t>
      </w:r>
      <w:r w:rsidR="00E35256">
        <w:rPr>
          <w:rFonts w:ascii="Calibri" w:hAnsi="Calibri"/>
          <w:bCs/>
          <w:sz w:val="24"/>
          <w:szCs w:val="24"/>
        </w:rPr>
        <w:t>echerche sur la population d’origine japonaise résidant au Brésil)</w:t>
      </w:r>
      <w:r w:rsidRPr="00E35256">
        <w:rPr>
          <w:rFonts w:ascii="Calibri" w:hAnsi="Calibri"/>
          <w:bCs/>
          <w:sz w:val="24"/>
          <w:szCs w:val="24"/>
        </w:rPr>
        <w:t xml:space="preserve">, en ligne à : &lt;http://www.cenb.org.br/cenb/index.php/articles/display/293&gt;, </w:t>
      </w:r>
      <w:r w:rsidRPr="00E35256">
        <w:rPr>
          <w:rFonts w:ascii="Calibri" w:hAnsi="Calibri" w:cs="Times"/>
          <w:bCs/>
          <w:sz w:val="24"/>
          <w:szCs w:val="24"/>
        </w:rPr>
        <w:t xml:space="preserve"> </w:t>
      </w:r>
      <w:r w:rsidRPr="00E35256">
        <w:rPr>
          <w:rFonts w:ascii="Calibri" w:hAnsi="Calibri"/>
          <w:sz w:val="24"/>
          <w:szCs w:val="24"/>
        </w:rPr>
        <w:t>consulté le 20/10/2015.</w:t>
      </w:r>
    </w:p>
    <w:p w14:paraId="7F3CA24D" w14:textId="668C2770" w:rsidR="004E39DF" w:rsidRPr="00D70298" w:rsidRDefault="004E39DF" w:rsidP="00E35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alibri" w:hAnsi="Calibri" w:cs="MiloOT-Text"/>
          <w:spacing w:val="2"/>
          <w:kern w:val="1"/>
        </w:rPr>
      </w:pPr>
      <w:r w:rsidRPr="00D70298">
        <w:rPr>
          <w:rFonts w:ascii="Calibri" w:hAnsi="Calibri" w:cs="MiloOT-Text"/>
          <w:bCs/>
          <w:spacing w:val="2"/>
          <w:kern w:val="1"/>
        </w:rPr>
        <w:t>CHERRIER (Pauline),</w:t>
      </w:r>
      <w:r w:rsidRPr="00D70298">
        <w:rPr>
          <w:rFonts w:ascii="Calibri" w:hAnsi="Calibri" w:cs="MiloOT-Text"/>
          <w:spacing w:val="2"/>
          <w:kern w:val="1"/>
        </w:rPr>
        <w:t xml:space="preserve"> automne/hiver 2011</w:t>
      </w:r>
      <w:r w:rsidR="002D2EFC" w:rsidRPr="00D70298">
        <w:rPr>
          <w:rFonts w:ascii="Calibri" w:hAnsi="Calibri" w:cs="MiloOT-Text"/>
          <w:spacing w:val="2"/>
          <w:kern w:val="1"/>
        </w:rPr>
        <w:t>,</w:t>
      </w:r>
      <w:r w:rsidRPr="00D70298">
        <w:rPr>
          <w:rFonts w:ascii="Calibri" w:hAnsi="Calibri" w:cs="MiloOT-Text"/>
          <w:spacing w:val="2"/>
          <w:kern w:val="1"/>
        </w:rPr>
        <w:t xml:space="preserve"> </w:t>
      </w:r>
      <w:r w:rsidRPr="00E35256">
        <w:rPr>
          <w:rFonts w:ascii="Calibri" w:hAnsi="Calibri"/>
          <w:bCs/>
        </w:rPr>
        <w:t>« </w:t>
      </w:r>
      <w:r w:rsidRPr="00D70298">
        <w:rPr>
          <w:rFonts w:ascii="Calibri" w:hAnsi="Calibri" w:cs="MiloOT-Text"/>
          <w:bCs/>
          <w:spacing w:val="2"/>
          <w:kern w:val="1"/>
        </w:rPr>
        <w:t xml:space="preserve">Le traitement médiatique des travailleurs brésiliens du Japon durant la crise économique de 2009 </w:t>
      </w:r>
      <w:r w:rsidRPr="00E35256">
        <w:rPr>
          <w:rFonts w:ascii="Calibri" w:hAnsi="Calibri"/>
          <w:bCs/>
        </w:rPr>
        <w:t>»</w:t>
      </w:r>
      <w:r w:rsidRPr="00D70298">
        <w:rPr>
          <w:rFonts w:ascii="Calibri" w:hAnsi="Calibri" w:cs="MiloOT-Text"/>
          <w:bCs/>
          <w:spacing w:val="2"/>
          <w:kern w:val="1"/>
        </w:rPr>
        <w:t>,</w:t>
      </w:r>
      <w:r w:rsidRPr="00D70298">
        <w:rPr>
          <w:rFonts w:ascii="Calibri" w:hAnsi="Calibri" w:cs="MiloOT-Text"/>
          <w:b/>
          <w:bCs/>
          <w:spacing w:val="2"/>
          <w:kern w:val="1"/>
        </w:rPr>
        <w:t xml:space="preserve"> </w:t>
      </w:r>
      <w:r w:rsidRPr="00D70298">
        <w:rPr>
          <w:rFonts w:ascii="Calibri" w:hAnsi="Calibri" w:cs="MiloOT-Text"/>
          <w:i/>
          <w:iCs/>
          <w:spacing w:val="2"/>
          <w:kern w:val="1"/>
        </w:rPr>
        <w:t>Ebisu- études japonaises</w:t>
      </w:r>
      <w:r w:rsidRPr="00D70298">
        <w:rPr>
          <w:rFonts w:ascii="Calibri" w:hAnsi="Calibri" w:cs="MiloOT-Text"/>
          <w:spacing w:val="2"/>
          <w:kern w:val="1"/>
        </w:rPr>
        <w:t xml:space="preserve">, Maison Franco-Japonaise, Tôkyô, n°46, pp.37-70. </w:t>
      </w:r>
    </w:p>
    <w:p w14:paraId="1F9FF461" w14:textId="59743DF0" w:rsidR="0071463A" w:rsidRPr="00E35256" w:rsidRDefault="0071463A" w:rsidP="00E35256">
      <w:pPr>
        <w:pStyle w:val="NormalWeb"/>
        <w:jc w:val="both"/>
        <w:rPr>
          <w:rFonts w:ascii="Calibri" w:hAnsi="Calibri"/>
          <w:sz w:val="24"/>
          <w:szCs w:val="24"/>
        </w:rPr>
      </w:pPr>
      <w:r w:rsidRPr="00E35256">
        <w:rPr>
          <w:rFonts w:ascii="Calibri" w:hAnsi="Calibri"/>
          <w:bCs/>
          <w:sz w:val="24"/>
          <w:szCs w:val="24"/>
        </w:rPr>
        <w:t>FUTEMA</w:t>
      </w:r>
      <w:r w:rsidR="004B088C" w:rsidRPr="00E35256">
        <w:rPr>
          <w:rFonts w:ascii="Calibri" w:hAnsi="Calibri"/>
          <w:bCs/>
          <w:sz w:val="24"/>
          <w:szCs w:val="24"/>
        </w:rPr>
        <w:t xml:space="preserve"> </w:t>
      </w:r>
      <w:r w:rsidRPr="00E35256">
        <w:rPr>
          <w:rFonts w:ascii="Calibri" w:hAnsi="Calibri"/>
          <w:bCs/>
          <w:sz w:val="24"/>
          <w:szCs w:val="24"/>
        </w:rPr>
        <w:t>(</w:t>
      </w:r>
      <w:proofErr w:type="spellStart"/>
      <w:r w:rsidRPr="00E35256">
        <w:rPr>
          <w:rFonts w:ascii="Calibri" w:hAnsi="Calibri"/>
          <w:bCs/>
          <w:sz w:val="24"/>
          <w:szCs w:val="24"/>
        </w:rPr>
        <w:t>Fabiana</w:t>
      </w:r>
      <w:proofErr w:type="spellEnd"/>
      <w:r w:rsidRPr="00E35256">
        <w:rPr>
          <w:rFonts w:ascii="Calibri" w:hAnsi="Calibri"/>
          <w:bCs/>
          <w:sz w:val="24"/>
          <w:szCs w:val="24"/>
        </w:rPr>
        <w:t>), </w:t>
      </w:r>
      <w:r w:rsidR="0062234E" w:rsidRPr="00E35256">
        <w:rPr>
          <w:rFonts w:ascii="Calibri" w:hAnsi="Calibri"/>
          <w:sz w:val="24"/>
          <w:szCs w:val="24"/>
        </w:rPr>
        <w:t xml:space="preserve">18/06/2015, </w:t>
      </w:r>
      <w:r w:rsidRPr="00E35256">
        <w:rPr>
          <w:rFonts w:ascii="Calibri" w:hAnsi="Calibri"/>
          <w:bCs/>
          <w:sz w:val="24"/>
          <w:szCs w:val="24"/>
        </w:rPr>
        <w:t>« </w:t>
      </w:r>
      <w:proofErr w:type="spellStart"/>
      <w:r w:rsidRPr="00E35256">
        <w:rPr>
          <w:rFonts w:ascii="Calibri" w:hAnsi="Calibri"/>
          <w:sz w:val="24"/>
          <w:szCs w:val="24"/>
        </w:rPr>
        <w:t>Após</w:t>
      </w:r>
      <w:proofErr w:type="spellEnd"/>
      <w:r w:rsidRPr="00E35256">
        <w:rPr>
          <w:rFonts w:ascii="Calibri" w:hAnsi="Calibri"/>
          <w:sz w:val="24"/>
          <w:szCs w:val="24"/>
        </w:rPr>
        <w:t xml:space="preserve"> 25 </w:t>
      </w:r>
      <w:proofErr w:type="spellStart"/>
      <w:r w:rsidRPr="00E35256">
        <w:rPr>
          <w:rFonts w:ascii="Calibri" w:hAnsi="Calibri"/>
          <w:sz w:val="24"/>
          <w:szCs w:val="24"/>
        </w:rPr>
        <w:t>anos</w:t>
      </w:r>
      <w:proofErr w:type="spellEnd"/>
      <w:r w:rsidRPr="00E35256">
        <w:rPr>
          <w:rFonts w:ascii="Calibri" w:hAnsi="Calibri"/>
          <w:sz w:val="24"/>
          <w:szCs w:val="24"/>
        </w:rPr>
        <w:t xml:space="preserve">, novo </w:t>
      </w:r>
      <w:proofErr w:type="spellStart"/>
      <w:r w:rsidRPr="00E35256">
        <w:rPr>
          <w:rFonts w:ascii="Calibri" w:hAnsi="Calibri"/>
          <w:sz w:val="24"/>
          <w:szCs w:val="24"/>
        </w:rPr>
        <w:t>fluxo</w:t>
      </w:r>
      <w:proofErr w:type="spellEnd"/>
      <w:r w:rsidRPr="00E35256">
        <w:rPr>
          <w:rFonts w:ascii="Calibri" w:hAnsi="Calibri"/>
          <w:sz w:val="24"/>
          <w:szCs w:val="24"/>
        </w:rPr>
        <w:t xml:space="preserve"> de </w:t>
      </w:r>
      <w:proofErr w:type="spellStart"/>
      <w:r w:rsidRPr="00E35256">
        <w:rPr>
          <w:rFonts w:ascii="Calibri" w:hAnsi="Calibri"/>
          <w:sz w:val="24"/>
          <w:szCs w:val="24"/>
        </w:rPr>
        <w:t>brasileiros</w:t>
      </w:r>
      <w:proofErr w:type="spellEnd"/>
      <w:r w:rsidRPr="00E35256">
        <w:rPr>
          <w:rFonts w:ascii="Calibri" w:hAnsi="Calibri"/>
          <w:sz w:val="24"/>
          <w:szCs w:val="24"/>
        </w:rPr>
        <w:t xml:space="preserve"> </w:t>
      </w:r>
      <w:proofErr w:type="spellStart"/>
      <w:r w:rsidRPr="00E35256">
        <w:rPr>
          <w:rFonts w:ascii="Calibri" w:hAnsi="Calibri"/>
          <w:sz w:val="24"/>
          <w:szCs w:val="24"/>
        </w:rPr>
        <w:t>está</w:t>
      </w:r>
      <w:proofErr w:type="spellEnd"/>
      <w:r w:rsidRPr="00E35256">
        <w:rPr>
          <w:rFonts w:ascii="Calibri" w:hAnsi="Calibri"/>
          <w:sz w:val="24"/>
          <w:szCs w:val="24"/>
        </w:rPr>
        <w:t xml:space="preserve"> a </w:t>
      </w:r>
      <w:proofErr w:type="spellStart"/>
      <w:r w:rsidRPr="00E35256">
        <w:rPr>
          <w:rFonts w:ascii="Calibri" w:hAnsi="Calibri"/>
          <w:sz w:val="24"/>
          <w:szCs w:val="24"/>
        </w:rPr>
        <w:t>caminho</w:t>
      </w:r>
      <w:proofErr w:type="spellEnd"/>
      <w:r w:rsidRPr="00E35256">
        <w:rPr>
          <w:rFonts w:ascii="Calibri" w:hAnsi="Calibri"/>
          <w:sz w:val="24"/>
          <w:szCs w:val="24"/>
        </w:rPr>
        <w:t xml:space="preserve"> do </w:t>
      </w:r>
      <w:proofErr w:type="spellStart"/>
      <w:r w:rsidRPr="00E35256">
        <w:rPr>
          <w:rFonts w:ascii="Calibri" w:hAnsi="Calibri"/>
          <w:sz w:val="24"/>
          <w:szCs w:val="24"/>
        </w:rPr>
        <w:t>Japão</w:t>
      </w:r>
      <w:proofErr w:type="spellEnd"/>
      <w:r w:rsidRPr="00E35256">
        <w:rPr>
          <w:rFonts w:ascii="Calibri" w:hAnsi="Calibri"/>
          <w:sz w:val="24"/>
          <w:szCs w:val="24"/>
        </w:rPr>
        <w:t xml:space="preserve"> </w:t>
      </w:r>
      <w:r w:rsidRPr="00E35256">
        <w:rPr>
          <w:rFonts w:ascii="Calibri" w:hAnsi="Calibri"/>
          <w:bCs/>
          <w:sz w:val="24"/>
          <w:szCs w:val="24"/>
        </w:rPr>
        <w:t>»</w:t>
      </w:r>
      <w:r w:rsidR="00E35256">
        <w:rPr>
          <w:rFonts w:ascii="Calibri" w:hAnsi="Calibri"/>
          <w:bCs/>
          <w:sz w:val="24"/>
          <w:szCs w:val="24"/>
        </w:rPr>
        <w:t xml:space="preserve"> (Après 25 ans, </w:t>
      </w:r>
      <w:proofErr w:type="gramStart"/>
      <w:r w:rsidR="00E35256">
        <w:rPr>
          <w:rFonts w:ascii="Calibri" w:hAnsi="Calibri"/>
          <w:bCs/>
          <w:sz w:val="24"/>
          <w:szCs w:val="24"/>
        </w:rPr>
        <w:t>une</w:t>
      </w:r>
      <w:proofErr w:type="gramEnd"/>
      <w:r w:rsidR="00E35256">
        <w:rPr>
          <w:rFonts w:ascii="Calibri" w:hAnsi="Calibri"/>
          <w:bCs/>
          <w:sz w:val="24"/>
          <w:szCs w:val="24"/>
        </w:rPr>
        <w:t xml:space="preserve"> nouveau flux de Brésiliens est en route vers le Japon)</w:t>
      </w:r>
      <w:r w:rsidRPr="00E35256">
        <w:rPr>
          <w:rFonts w:ascii="Calibri" w:hAnsi="Calibri"/>
          <w:bCs/>
          <w:sz w:val="24"/>
          <w:szCs w:val="24"/>
        </w:rPr>
        <w:t xml:space="preserve">, </w:t>
      </w:r>
      <w:proofErr w:type="spellStart"/>
      <w:r w:rsidR="00E35256">
        <w:rPr>
          <w:rFonts w:ascii="Calibri" w:hAnsi="Calibri"/>
          <w:i/>
          <w:sz w:val="24"/>
          <w:szCs w:val="24"/>
        </w:rPr>
        <w:t>Folha</w:t>
      </w:r>
      <w:proofErr w:type="spellEnd"/>
      <w:r w:rsidR="00E35256">
        <w:rPr>
          <w:rFonts w:ascii="Calibri" w:hAnsi="Calibri"/>
          <w:i/>
          <w:sz w:val="24"/>
          <w:szCs w:val="24"/>
        </w:rPr>
        <w:t xml:space="preserve"> de S</w:t>
      </w:r>
      <w:r w:rsidR="00E35256" w:rsidRPr="00E35256">
        <w:rPr>
          <w:rFonts w:ascii="Calibri" w:hAnsi="Calibri"/>
          <w:bCs/>
          <w:i/>
          <w:sz w:val="24"/>
          <w:szCs w:val="24"/>
        </w:rPr>
        <w:t>ã</w:t>
      </w:r>
      <w:r w:rsidR="009977F3" w:rsidRPr="00E35256">
        <w:rPr>
          <w:rFonts w:ascii="Calibri" w:hAnsi="Calibri"/>
          <w:i/>
          <w:sz w:val="24"/>
          <w:szCs w:val="24"/>
        </w:rPr>
        <w:t>o Paulo</w:t>
      </w:r>
      <w:r w:rsidR="009977F3" w:rsidRPr="00E35256">
        <w:rPr>
          <w:rFonts w:ascii="Calibri" w:hAnsi="Calibri"/>
          <w:sz w:val="24"/>
          <w:szCs w:val="24"/>
        </w:rPr>
        <w:t xml:space="preserve">, </w:t>
      </w:r>
      <w:r w:rsidRPr="00E35256">
        <w:rPr>
          <w:rFonts w:ascii="Calibri" w:hAnsi="Calibri"/>
          <w:sz w:val="24"/>
          <w:szCs w:val="24"/>
        </w:rPr>
        <w:t>en ligne à : &lt;</w:t>
      </w:r>
      <w:hyperlink r:id="rId8" w:history="1">
        <w:r w:rsidRPr="00E35256">
          <w:rPr>
            <w:rStyle w:val="Lienhypertexte"/>
            <w:rFonts w:ascii="Calibri" w:hAnsi="Calibri"/>
            <w:color w:val="auto"/>
            <w:sz w:val="24"/>
            <w:szCs w:val="24"/>
          </w:rPr>
          <w:t>http://www1.folha.uol.com.br/cotidiano/2015/06/1644187-apos-25-anos-novo-fluxo-de-brasileiros-esta-a-caminho-do-japao.shtml</w:t>
        </w:r>
      </w:hyperlink>
      <w:r w:rsidRPr="00E35256">
        <w:rPr>
          <w:rFonts w:ascii="Calibri" w:hAnsi="Calibri"/>
          <w:sz w:val="24"/>
          <w:szCs w:val="24"/>
        </w:rPr>
        <w:t>&gt;, consulté le 20/10/2015.</w:t>
      </w:r>
    </w:p>
    <w:p w14:paraId="1E22570A" w14:textId="2151C80C" w:rsidR="00906B55" w:rsidRPr="00E35256" w:rsidRDefault="00906B55" w:rsidP="00E35256">
      <w:pPr>
        <w:pStyle w:val="NormalWeb"/>
        <w:jc w:val="both"/>
        <w:rPr>
          <w:rFonts w:ascii="Calibri" w:hAnsi="Calibri"/>
          <w:sz w:val="24"/>
          <w:szCs w:val="24"/>
        </w:rPr>
      </w:pPr>
      <w:proofErr w:type="spellStart"/>
      <w:r w:rsidRPr="00E35256">
        <w:rPr>
          <w:rFonts w:ascii="Calibri" w:hAnsi="Calibri" w:cs="Times"/>
          <w:bCs/>
          <w:sz w:val="24"/>
          <w:szCs w:val="24"/>
        </w:rPr>
        <w:t>Kawatoko</w:t>
      </w:r>
      <w:proofErr w:type="spellEnd"/>
      <w:r w:rsidRPr="00E35256">
        <w:rPr>
          <w:rFonts w:ascii="Calibri" w:hAnsi="Calibri" w:cs="Times"/>
          <w:bCs/>
          <w:sz w:val="24"/>
          <w:szCs w:val="24"/>
        </w:rPr>
        <w:t>, 0</w:t>
      </w:r>
      <w:r w:rsidRPr="00E35256">
        <w:rPr>
          <w:rFonts w:ascii="Calibri" w:hAnsi="Calibri" w:cs="Times"/>
          <w:sz w:val="24"/>
          <w:szCs w:val="24"/>
        </w:rPr>
        <w:t xml:space="preserve">1/07/2015, </w:t>
      </w:r>
      <w:r w:rsidRPr="00E35256">
        <w:rPr>
          <w:rFonts w:ascii="Calibri" w:hAnsi="Calibri" w:cs="Times"/>
          <w:bCs/>
          <w:sz w:val="24"/>
          <w:szCs w:val="24"/>
        </w:rPr>
        <w:t>« </w:t>
      </w:r>
      <w:proofErr w:type="spellStart"/>
      <w:r w:rsidRPr="00E35256">
        <w:rPr>
          <w:rFonts w:ascii="Calibri" w:hAnsi="Calibri" w:cs="Times"/>
          <w:bCs/>
          <w:sz w:val="24"/>
          <w:szCs w:val="24"/>
        </w:rPr>
        <w:t>Fenômeno</w:t>
      </w:r>
      <w:proofErr w:type="spellEnd"/>
      <w:r w:rsidRPr="00E35256">
        <w:rPr>
          <w:rFonts w:ascii="Calibri" w:hAnsi="Calibri" w:cs="Times"/>
          <w:bCs/>
          <w:sz w:val="24"/>
          <w:szCs w:val="24"/>
        </w:rPr>
        <w:t xml:space="preserve"> </w:t>
      </w:r>
      <w:proofErr w:type="spellStart"/>
      <w:r w:rsidRPr="00E35256">
        <w:rPr>
          <w:rFonts w:ascii="Calibri" w:hAnsi="Calibri" w:cs="Times"/>
          <w:bCs/>
          <w:sz w:val="24"/>
          <w:szCs w:val="24"/>
        </w:rPr>
        <w:t>Dekassegui</w:t>
      </w:r>
      <w:proofErr w:type="spellEnd"/>
      <w:r w:rsidRPr="00E35256">
        <w:rPr>
          <w:rFonts w:ascii="Calibri" w:hAnsi="Calibri" w:cs="Times"/>
          <w:bCs/>
          <w:sz w:val="24"/>
          <w:szCs w:val="24"/>
        </w:rPr>
        <w:t xml:space="preserve"> #1: Nova </w:t>
      </w:r>
      <w:proofErr w:type="spellStart"/>
      <w:r w:rsidRPr="00E35256">
        <w:rPr>
          <w:rFonts w:ascii="Calibri" w:hAnsi="Calibri" w:cs="Times"/>
          <w:bCs/>
          <w:sz w:val="24"/>
          <w:szCs w:val="24"/>
        </w:rPr>
        <w:t>onda</w:t>
      </w:r>
      <w:proofErr w:type="spellEnd"/>
      <w:r w:rsidRPr="00E35256">
        <w:rPr>
          <w:rFonts w:ascii="Calibri" w:hAnsi="Calibri" w:cs="Times"/>
          <w:bCs/>
          <w:sz w:val="24"/>
          <w:szCs w:val="24"/>
        </w:rPr>
        <w:t xml:space="preserve"> de </w:t>
      </w:r>
      <w:proofErr w:type="spellStart"/>
      <w:r w:rsidRPr="00E35256">
        <w:rPr>
          <w:rFonts w:ascii="Calibri" w:hAnsi="Calibri" w:cs="Times"/>
          <w:bCs/>
          <w:sz w:val="24"/>
          <w:szCs w:val="24"/>
        </w:rPr>
        <w:t>brasileiros</w:t>
      </w:r>
      <w:proofErr w:type="spellEnd"/>
      <w:r w:rsidRPr="00E35256">
        <w:rPr>
          <w:rFonts w:ascii="Calibri" w:hAnsi="Calibri" w:cs="Times"/>
          <w:bCs/>
          <w:sz w:val="24"/>
          <w:szCs w:val="24"/>
        </w:rPr>
        <w:t xml:space="preserve"> </w:t>
      </w:r>
      <w:proofErr w:type="spellStart"/>
      <w:r w:rsidRPr="00E35256">
        <w:rPr>
          <w:rFonts w:ascii="Calibri" w:hAnsi="Calibri" w:cs="Times"/>
          <w:bCs/>
          <w:sz w:val="24"/>
          <w:szCs w:val="24"/>
        </w:rPr>
        <w:t>chegando</w:t>
      </w:r>
      <w:proofErr w:type="spellEnd"/>
      <w:r w:rsidRPr="00E35256">
        <w:rPr>
          <w:rFonts w:ascii="Calibri" w:hAnsi="Calibri" w:cs="Times"/>
          <w:bCs/>
          <w:sz w:val="24"/>
          <w:szCs w:val="24"/>
        </w:rPr>
        <w:t xml:space="preserve"> no </w:t>
      </w:r>
      <w:proofErr w:type="spellStart"/>
      <w:r w:rsidRPr="00E35256">
        <w:rPr>
          <w:rFonts w:ascii="Calibri" w:hAnsi="Calibri" w:cs="Times"/>
          <w:bCs/>
          <w:sz w:val="24"/>
          <w:szCs w:val="24"/>
        </w:rPr>
        <w:t>Japão</w:t>
      </w:r>
      <w:proofErr w:type="spellEnd"/>
      <w:r w:rsidRPr="00E35256">
        <w:rPr>
          <w:rFonts w:ascii="Calibri" w:hAnsi="Calibri" w:cs="Times"/>
          <w:bCs/>
          <w:sz w:val="24"/>
          <w:szCs w:val="24"/>
        </w:rPr>
        <w:t> »</w:t>
      </w:r>
      <w:r w:rsidR="00E35256">
        <w:rPr>
          <w:rFonts w:ascii="Calibri" w:hAnsi="Calibri" w:cs="Times"/>
          <w:bCs/>
          <w:sz w:val="24"/>
          <w:szCs w:val="24"/>
        </w:rPr>
        <w:t xml:space="preserve"> (Phénomène </w:t>
      </w:r>
      <w:proofErr w:type="spellStart"/>
      <w:r w:rsidR="00E35256">
        <w:rPr>
          <w:rFonts w:ascii="Calibri" w:hAnsi="Calibri" w:cs="Times"/>
          <w:bCs/>
          <w:sz w:val="24"/>
          <w:szCs w:val="24"/>
        </w:rPr>
        <w:t>dekassegui</w:t>
      </w:r>
      <w:proofErr w:type="spellEnd"/>
      <w:r w:rsidR="00E35256">
        <w:rPr>
          <w:rFonts w:ascii="Calibri" w:hAnsi="Calibri" w:cs="Times"/>
          <w:bCs/>
          <w:sz w:val="24"/>
          <w:szCs w:val="24"/>
        </w:rPr>
        <w:t> : une nouvelle vague de Brésiliens arrive au Japon)</w:t>
      </w:r>
      <w:r w:rsidRPr="00E35256">
        <w:rPr>
          <w:rFonts w:ascii="Calibri" w:hAnsi="Calibri" w:cs="Times"/>
          <w:bCs/>
          <w:sz w:val="24"/>
          <w:szCs w:val="24"/>
        </w:rPr>
        <w:t xml:space="preserve">, </w:t>
      </w:r>
      <w:r w:rsidRPr="00E35256">
        <w:rPr>
          <w:rFonts w:ascii="Calibri" w:hAnsi="Calibri" w:cs="Times"/>
          <w:bCs/>
          <w:i/>
          <w:sz w:val="24"/>
          <w:szCs w:val="24"/>
        </w:rPr>
        <w:t>Portal Mie</w:t>
      </w:r>
      <w:r w:rsidRPr="00E35256">
        <w:rPr>
          <w:rFonts w:ascii="Calibri" w:hAnsi="Calibri" w:cs="Times"/>
          <w:bCs/>
          <w:sz w:val="24"/>
          <w:szCs w:val="24"/>
        </w:rPr>
        <w:t>, en ligne à : &lt;</w:t>
      </w:r>
      <w:hyperlink r:id="rId9" w:history="1">
        <w:r w:rsidRPr="00E35256">
          <w:rPr>
            <w:rStyle w:val="Lienhypertexte"/>
            <w:rFonts w:ascii="Calibri" w:hAnsi="Calibri"/>
            <w:color w:val="auto"/>
            <w:sz w:val="24"/>
            <w:szCs w:val="24"/>
          </w:rPr>
          <w:t>http://portalmie.com/atualidade/2015/07/fenomeno-dekassegui-1-nova-onda-de-brasileiros-chegando-no-japao/</w:t>
        </w:r>
      </w:hyperlink>
      <w:r w:rsidRPr="00E35256">
        <w:rPr>
          <w:rFonts w:ascii="Calibri" w:hAnsi="Calibri" w:cs="Times"/>
          <w:bCs/>
          <w:sz w:val="24"/>
          <w:szCs w:val="24"/>
        </w:rPr>
        <w:t xml:space="preserve">&gt;,  </w:t>
      </w:r>
      <w:r w:rsidRPr="00E35256">
        <w:rPr>
          <w:rFonts w:ascii="Calibri" w:hAnsi="Calibri"/>
          <w:sz w:val="24"/>
          <w:szCs w:val="24"/>
        </w:rPr>
        <w:t>consulté le 20/10/2015.</w:t>
      </w:r>
    </w:p>
    <w:p w14:paraId="1D4A9B2F" w14:textId="2671D035" w:rsidR="00085F64" w:rsidRPr="00E35256" w:rsidRDefault="00085F64" w:rsidP="00E35256">
      <w:pPr>
        <w:pStyle w:val="NormalWeb"/>
        <w:jc w:val="both"/>
        <w:rPr>
          <w:rFonts w:ascii="Calibri" w:hAnsi="Calibri"/>
          <w:sz w:val="24"/>
          <w:szCs w:val="24"/>
          <w:lang w:val="en-US"/>
        </w:rPr>
      </w:pPr>
      <w:r w:rsidRPr="00E35256">
        <w:rPr>
          <w:rFonts w:ascii="Calibri" w:hAnsi="Calibri"/>
          <w:sz w:val="24"/>
          <w:szCs w:val="24"/>
          <w:lang w:val="en-US"/>
        </w:rPr>
        <w:t xml:space="preserve">MORI (Hiromi), 1997, </w:t>
      </w:r>
      <w:r w:rsidRPr="00E35256">
        <w:rPr>
          <w:rFonts w:ascii="Calibri" w:hAnsi="Calibri"/>
          <w:i/>
          <w:iCs/>
          <w:sz w:val="24"/>
          <w:szCs w:val="24"/>
          <w:lang w:val="en-US"/>
        </w:rPr>
        <w:t>Immigration Policy and foreign workers in Japan</w:t>
      </w:r>
      <w:r w:rsidRPr="00E35256">
        <w:rPr>
          <w:rFonts w:ascii="Calibri" w:hAnsi="Calibri"/>
          <w:sz w:val="24"/>
          <w:szCs w:val="24"/>
          <w:lang w:val="en-US"/>
        </w:rPr>
        <w:t xml:space="preserve">, London, Mac Millan Press Ltd. </w:t>
      </w:r>
    </w:p>
    <w:p w14:paraId="52302B72" w14:textId="69B326CB" w:rsidR="00085F64" w:rsidRPr="00E35256" w:rsidRDefault="00085F64" w:rsidP="00E35256">
      <w:pPr>
        <w:pStyle w:val="NormalWeb"/>
        <w:jc w:val="both"/>
        <w:rPr>
          <w:rFonts w:ascii="Calibri" w:hAnsi="Calibri"/>
          <w:sz w:val="24"/>
          <w:szCs w:val="24"/>
          <w:lang w:val="en-US"/>
        </w:rPr>
      </w:pPr>
      <w:r w:rsidRPr="00E35256">
        <w:rPr>
          <w:rFonts w:ascii="Calibri" w:hAnsi="Calibri"/>
          <w:sz w:val="24"/>
          <w:szCs w:val="24"/>
          <w:lang w:val="en-US"/>
        </w:rPr>
        <w:t xml:space="preserve">NINOMIYA (Masato) (Org.), 1992, </w:t>
      </w:r>
      <w:proofErr w:type="spellStart"/>
      <w:r w:rsidRPr="00E35256">
        <w:rPr>
          <w:rFonts w:ascii="Calibri" w:hAnsi="Calibri"/>
          <w:i/>
          <w:iCs/>
          <w:sz w:val="24"/>
          <w:szCs w:val="24"/>
          <w:lang w:val="en-US"/>
        </w:rPr>
        <w:t>Dekassegui</w:t>
      </w:r>
      <w:proofErr w:type="spellEnd"/>
      <w:r w:rsidRPr="00E35256">
        <w:rPr>
          <w:rFonts w:ascii="Calibri" w:hAnsi="Calibri"/>
          <w:i/>
          <w:iCs/>
          <w:sz w:val="24"/>
          <w:szCs w:val="24"/>
          <w:lang w:val="en-US"/>
        </w:rPr>
        <w:t xml:space="preserve">, palestras e </w:t>
      </w:r>
      <w:proofErr w:type="spellStart"/>
      <w:r w:rsidRPr="00E35256">
        <w:rPr>
          <w:rFonts w:ascii="Calibri" w:hAnsi="Calibri"/>
          <w:i/>
          <w:iCs/>
          <w:sz w:val="24"/>
          <w:szCs w:val="24"/>
          <w:lang w:val="en-US"/>
        </w:rPr>
        <w:t>exposições</w:t>
      </w:r>
      <w:proofErr w:type="spellEnd"/>
      <w:r w:rsidRPr="00E35256">
        <w:rPr>
          <w:rFonts w:ascii="Calibri" w:hAnsi="Calibri"/>
          <w:i/>
          <w:iCs/>
          <w:sz w:val="24"/>
          <w:szCs w:val="24"/>
          <w:lang w:val="en-US"/>
        </w:rPr>
        <w:t xml:space="preserve"> do </w:t>
      </w:r>
      <w:proofErr w:type="spellStart"/>
      <w:r w:rsidRPr="00E35256">
        <w:rPr>
          <w:rFonts w:ascii="Calibri" w:hAnsi="Calibri"/>
          <w:i/>
          <w:iCs/>
          <w:sz w:val="24"/>
          <w:szCs w:val="24"/>
          <w:lang w:val="en-US"/>
        </w:rPr>
        <w:t>simpósio</w:t>
      </w:r>
      <w:proofErr w:type="spellEnd"/>
      <w:r w:rsidRPr="00E35256">
        <w:rPr>
          <w:rFonts w:ascii="Calibri" w:hAnsi="Calibri"/>
          <w:i/>
          <w:iCs/>
          <w:sz w:val="24"/>
          <w:szCs w:val="24"/>
          <w:lang w:val="en-US"/>
        </w:rPr>
        <w:t xml:space="preserve"> </w:t>
      </w:r>
      <w:proofErr w:type="spellStart"/>
      <w:r w:rsidRPr="00E35256">
        <w:rPr>
          <w:rFonts w:ascii="Calibri" w:hAnsi="Calibri"/>
          <w:i/>
          <w:iCs/>
          <w:sz w:val="24"/>
          <w:szCs w:val="24"/>
          <w:lang w:val="en-US"/>
        </w:rPr>
        <w:t>sobre</w:t>
      </w:r>
      <w:proofErr w:type="spellEnd"/>
      <w:r w:rsidRPr="00E35256">
        <w:rPr>
          <w:rFonts w:ascii="Calibri" w:hAnsi="Calibri"/>
          <w:i/>
          <w:iCs/>
          <w:sz w:val="24"/>
          <w:szCs w:val="24"/>
          <w:lang w:val="en-US"/>
        </w:rPr>
        <w:t xml:space="preserve"> o </w:t>
      </w:r>
      <w:proofErr w:type="spellStart"/>
      <w:r w:rsidRPr="00E35256">
        <w:rPr>
          <w:rFonts w:ascii="Calibri" w:hAnsi="Calibri"/>
          <w:i/>
          <w:iCs/>
          <w:sz w:val="24"/>
          <w:szCs w:val="24"/>
          <w:lang w:val="en-US"/>
        </w:rPr>
        <w:t>fenômeno</w:t>
      </w:r>
      <w:proofErr w:type="spellEnd"/>
      <w:r w:rsidRPr="00E35256">
        <w:rPr>
          <w:rFonts w:ascii="Calibri" w:hAnsi="Calibri"/>
          <w:i/>
          <w:iCs/>
          <w:sz w:val="24"/>
          <w:szCs w:val="24"/>
          <w:lang w:val="en-US"/>
        </w:rPr>
        <w:t xml:space="preserve"> </w:t>
      </w:r>
      <w:proofErr w:type="spellStart"/>
      <w:r w:rsidRPr="00E35256">
        <w:rPr>
          <w:rFonts w:ascii="Calibri" w:hAnsi="Calibri"/>
          <w:i/>
          <w:iCs/>
          <w:sz w:val="24"/>
          <w:szCs w:val="24"/>
          <w:lang w:val="en-US"/>
        </w:rPr>
        <w:t>chamado</w:t>
      </w:r>
      <w:proofErr w:type="spellEnd"/>
      <w:r w:rsidRPr="00E35256">
        <w:rPr>
          <w:rFonts w:ascii="Calibri" w:hAnsi="Calibri"/>
          <w:i/>
          <w:iCs/>
          <w:sz w:val="24"/>
          <w:szCs w:val="24"/>
          <w:lang w:val="en-US"/>
        </w:rPr>
        <w:t xml:space="preserve"> </w:t>
      </w:r>
      <w:proofErr w:type="spellStart"/>
      <w:r w:rsidRPr="00E35256">
        <w:rPr>
          <w:rFonts w:ascii="Calibri" w:hAnsi="Calibri"/>
          <w:i/>
          <w:iCs/>
          <w:sz w:val="24"/>
          <w:szCs w:val="24"/>
          <w:lang w:val="en-US"/>
        </w:rPr>
        <w:t>dekassegui</w:t>
      </w:r>
      <w:proofErr w:type="spellEnd"/>
      <w:r w:rsidR="007B1F75">
        <w:rPr>
          <w:rFonts w:ascii="Calibri" w:hAnsi="Calibri"/>
          <w:iCs/>
          <w:sz w:val="24"/>
          <w:szCs w:val="24"/>
          <w:lang w:val="en-US"/>
        </w:rPr>
        <w:t xml:space="preserve"> (</w:t>
      </w:r>
      <w:proofErr w:type="spellStart"/>
      <w:r w:rsidR="007B1F75">
        <w:rPr>
          <w:rFonts w:ascii="Calibri" w:hAnsi="Calibri"/>
          <w:iCs/>
          <w:sz w:val="24"/>
          <w:szCs w:val="24"/>
          <w:lang w:val="en-US"/>
        </w:rPr>
        <w:t>Dekassegui</w:t>
      </w:r>
      <w:proofErr w:type="spellEnd"/>
      <w:r w:rsidR="007B1F75">
        <w:rPr>
          <w:rFonts w:ascii="Calibri" w:hAnsi="Calibri"/>
          <w:iCs/>
          <w:sz w:val="24"/>
          <w:szCs w:val="24"/>
          <w:lang w:val="en-US"/>
        </w:rPr>
        <w:t xml:space="preserve">, </w:t>
      </w:r>
      <w:proofErr w:type="spellStart"/>
      <w:r w:rsidR="000C3622">
        <w:rPr>
          <w:rFonts w:ascii="Calibri" w:hAnsi="Calibri"/>
          <w:iCs/>
          <w:sz w:val="24"/>
          <w:szCs w:val="24"/>
          <w:lang w:val="en-US"/>
        </w:rPr>
        <w:t>confé</w:t>
      </w:r>
      <w:r w:rsidR="007B1F75">
        <w:rPr>
          <w:rFonts w:ascii="Calibri" w:hAnsi="Calibri"/>
          <w:iCs/>
          <w:sz w:val="24"/>
          <w:szCs w:val="24"/>
          <w:lang w:val="en-US"/>
        </w:rPr>
        <w:t>rences</w:t>
      </w:r>
      <w:proofErr w:type="spellEnd"/>
      <w:r w:rsidR="007B1F75">
        <w:rPr>
          <w:rFonts w:ascii="Calibri" w:hAnsi="Calibri"/>
          <w:iCs/>
          <w:sz w:val="24"/>
          <w:szCs w:val="24"/>
          <w:lang w:val="en-US"/>
        </w:rPr>
        <w:t xml:space="preserve"> </w:t>
      </w:r>
      <w:proofErr w:type="gramStart"/>
      <w:r w:rsidR="007B1F75">
        <w:rPr>
          <w:rFonts w:ascii="Calibri" w:hAnsi="Calibri"/>
          <w:iCs/>
          <w:sz w:val="24"/>
          <w:szCs w:val="24"/>
          <w:lang w:val="en-US"/>
        </w:rPr>
        <w:t>et</w:t>
      </w:r>
      <w:proofErr w:type="gramEnd"/>
      <w:r w:rsidR="007B1F75">
        <w:rPr>
          <w:rFonts w:ascii="Calibri" w:hAnsi="Calibri"/>
          <w:iCs/>
          <w:sz w:val="24"/>
          <w:szCs w:val="24"/>
          <w:lang w:val="en-US"/>
        </w:rPr>
        <w:t xml:space="preserve"> expositions du symposium sur le </w:t>
      </w:r>
      <w:proofErr w:type="spellStart"/>
      <w:r w:rsidR="007B1F75">
        <w:rPr>
          <w:rFonts w:ascii="Calibri" w:hAnsi="Calibri"/>
          <w:iCs/>
          <w:sz w:val="24"/>
          <w:szCs w:val="24"/>
          <w:lang w:val="en-US"/>
        </w:rPr>
        <w:t>phénomène</w:t>
      </w:r>
      <w:proofErr w:type="spellEnd"/>
      <w:r w:rsidR="007B1F75">
        <w:rPr>
          <w:rFonts w:ascii="Calibri" w:hAnsi="Calibri"/>
          <w:iCs/>
          <w:sz w:val="24"/>
          <w:szCs w:val="24"/>
          <w:lang w:val="en-US"/>
        </w:rPr>
        <w:t xml:space="preserve"> </w:t>
      </w:r>
      <w:proofErr w:type="spellStart"/>
      <w:r w:rsidR="007B1F75">
        <w:rPr>
          <w:rFonts w:ascii="Calibri" w:hAnsi="Calibri"/>
          <w:iCs/>
          <w:sz w:val="24"/>
          <w:szCs w:val="24"/>
          <w:lang w:val="en-US"/>
        </w:rPr>
        <w:t>appelé</w:t>
      </w:r>
      <w:proofErr w:type="spellEnd"/>
      <w:r w:rsidR="007B1F75">
        <w:rPr>
          <w:rFonts w:ascii="Calibri" w:hAnsi="Calibri"/>
          <w:iCs/>
          <w:sz w:val="24"/>
          <w:szCs w:val="24"/>
          <w:lang w:val="en-US"/>
        </w:rPr>
        <w:t xml:space="preserve"> </w:t>
      </w:r>
      <w:proofErr w:type="spellStart"/>
      <w:r w:rsidR="007B1F75">
        <w:rPr>
          <w:rFonts w:ascii="Calibri" w:hAnsi="Calibri"/>
          <w:iCs/>
          <w:sz w:val="24"/>
          <w:szCs w:val="24"/>
          <w:lang w:val="en-US"/>
        </w:rPr>
        <w:t>dekassegui</w:t>
      </w:r>
      <w:proofErr w:type="spellEnd"/>
      <w:r w:rsidR="007B1F75">
        <w:rPr>
          <w:rFonts w:ascii="Calibri" w:hAnsi="Calibri"/>
          <w:iCs/>
          <w:sz w:val="24"/>
          <w:szCs w:val="24"/>
          <w:lang w:val="en-US"/>
        </w:rPr>
        <w:t>)</w:t>
      </w:r>
      <w:r w:rsidRPr="00E35256">
        <w:rPr>
          <w:rFonts w:ascii="Calibri" w:hAnsi="Calibri"/>
          <w:sz w:val="24"/>
          <w:szCs w:val="24"/>
          <w:lang w:val="en-US"/>
        </w:rPr>
        <w:t xml:space="preserve">, São Paulo, </w:t>
      </w:r>
      <w:proofErr w:type="spellStart"/>
      <w:r w:rsidRPr="00E35256">
        <w:rPr>
          <w:rFonts w:ascii="Calibri" w:hAnsi="Calibri"/>
          <w:sz w:val="24"/>
          <w:szCs w:val="24"/>
          <w:lang w:val="en-US"/>
        </w:rPr>
        <w:t>estação</w:t>
      </w:r>
      <w:proofErr w:type="spellEnd"/>
      <w:r w:rsidRPr="00E35256">
        <w:rPr>
          <w:rFonts w:ascii="Calibri" w:hAnsi="Calibri"/>
          <w:sz w:val="24"/>
          <w:szCs w:val="24"/>
          <w:lang w:val="en-US"/>
        </w:rPr>
        <w:t xml:space="preserve"> Liberdade, </w:t>
      </w:r>
      <w:proofErr w:type="spellStart"/>
      <w:r w:rsidRPr="00E35256">
        <w:rPr>
          <w:rFonts w:ascii="Calibri" w:hAnsi="Calibri"/>
          <w:sz w:val="24"/>
          <w:szCs w:val="24"/>
          <w:lang w:val="en-US"/>
        </w:rPr>
        <w:t>Sociedade</w:t>
      </w:r>
      <w:proofErr w:type="spellEnd"/>
      <w:r w:rsidRPr="00E35256">
        <w:rPr>
          <w:rFonts w:ascii="Calibri" w:hAnsi="Calibri"/>
          <w:sz w:val="24"/>
          <w:szCs w:val="24"/>
          <w:lang w:val="en-US"/>
        </w:rPr>
        <w:t xml:space="preserve"> </w:t>
      </w:r>
      <w:proofErr w:type="spellStart"/>
      <w:r w:rsidRPr="00E35256">
        <w:rPr>
          <w:rFonts w:ascii="Calibri" w:hAnsi="Calibri"/>
          <w:sz w:val="24"/>
          <w:szCs w:val="24"/>
          <w:lang w:val="en-US"/>
        </w:rPr>
        <w:t>brasileira</w:t>
      </w:r>
      <w:proofErr w:type="spellEnd"/>
      <w:r w:rsidRPr="00E35256">
        <w:rPr>
          <w:rFonts w:ascii="Calibri" w:hAnsi="Calibri"/>
          <w:sz w:val="24"/>
          <w:szCs w:val="24"/>
          <w:lang w:val="en-US"/>
        </w:rPr>
        <w:t xml:space="preserve"> de </w:t>
      </w:r>
      <w:proofErr w:type="spellStart"/>
      <w:r w:rsidRPr="00E35256">
        <w:rPr>
          <w:rFonts w:ascii="Calibri" w:hAnsi="Calibri"/>
          <w:sz w:val="24"/>
          <w:szCs w:val="24"/>
          <w:lang w:val="en-US"/>
        </w:rPr>
        <w:t>cultura</w:t>
      </w:r>
      <w:proofErr w:type="spellEnd"/>
      <w:r w:rsidRPr="00E35256">
        <w:rPr>
          <w:rFonts w:ascii="Calibri" w:hAnsi="Calibri"/>
          <w:sz w:val="24"/>
          <w:szCs w:val="24"/>
          <w:lang w:val="en-US"/>
        </w:rPr>
        <w:t xml:space="preserve"> </w:t>
      </w:r>
      <w:proofErr w:type="spellStart"/>
      <w:r w:rsidRPr="00E35256">
        <w:rPr>
          <w:rFonts w:ascii="Calibri" w:hAnsi="Calibri"/>
          <w:sz w:val="24"/>
          <w:szCs w:val="24"/>
          <w:lang w:val="en-US"/>
        </w:rPr>
        <w:t>japonesa</w:t>
      </w:r>
      <w:proofErr w:type="spellEnd"/>
      <w:r w:rsidRPr="00E35256">
        <w:rPr>
          <w:rFonts w:ascii="Calibri" w:hAnsi="Calibri"/>
          <w:sz w:val="24"/>
          <w:szCs w:val="24"/>
          <w:lang w:val="en-US"/>
        </w:rPr>
        <w:t xml:space="preserve">. </w:t>
      </w:r>
    </w:p>
    <w:p w14:paraId="6DD3DA20" w14:textId="2B3624C0" w:rsidR="005541E5" w:rsidRPr="00D70298" w:rsidRDefault="005541E5" w:rsidP="00E35256">
      <w:pPr>
        <w:pStyle w:val="NormalWeb"/>
        <w:jc w:val="both"/>
        <w:rPr>
          <w:rFonts w:ascii="Calibri" w:hAnsi="Calibri"/>
          <w:sz w:val="24"/>
          <w:szCs w:val="24"/>
        </w:rPr>
      </w:pPr>
      <w:r w:rsidRPr="00D70298">
        <w:rPr>
          <w:rFonts w:ascii="Calibri" w:hAnsi="Calibri"/>
          <w:sz w:val="24"/>
          <w:szCs w:val="24"/>
        </w:rPr>
        <w:lastRenderedPageBreak/>
        <w:t xml:space="preserve">PERROUD (Mélanie), 2007, « migration retour ou migration détour, diversité des parcours migratoire des Brésiliens d’ascendance japonaise », </w:t>
      </w:r>
      <w:r w:rsidRPr="00D70298">
        <w:rPr>
          <w:rFonts w:ascii="Calibri" w:hAnsi="Calibri"/>
          <w:i/>
          <w:iCs/>
          <w:sz w:val="24"/>
          <w:szCs w:val="24"/>
        </w:rPr>
        <w:t>Revue Européenne des Migrations Internationales</w:t>
      </w:r>
      <w:r w:rsidRPr="00D70298">
        <w:rPr>
          <w:rFonts w:ascii="Calibri" w:hAnsi="Calibri"/>
          <w:sz w:val="24"/>
          <w:szCs w:val="24"/>
        </w:rPr>
        <w:t>, vol. 23 n°1, pp.49-70. </w:t>
      </w:r>
    </w:p>
    <w:p w14:paraId="1CFF984C" w14:textId="77777777" w:rsidR="00085F64" w:rsidRPr="00E35256" w:rsidRDefault="00085F64" w:rsidP="00E35256">
      <w:pPr>
        <w:pStyle w:val="NormalWeb"/>
        <w:jc w:val="both"/>
        <w:rPr>
          <w:rFonts w:ascii="Calibri" w:hAnsi="Calibri"/>
          <w:sz w:val="24"/>
          <w:szCs w:val="24"/>
          <w:lang w:val="en-US"/>
        </w:rPr>
      </w:pPr>
      <w:r w:rsidRPr="00E35256">
        <w:rPr>
          <w:rFonts w:ascii="Calibri" w:hAnsi="Calibri"/>
          <w:sz w:val="24"/>
          <w:szCs w:val="24"/>
          <w:lang w:val="en-US"/>
        </w:rPr>
        <w:t xml:space="preserve">ROTH (Joshua </w:t>
      </w:r>
      <w:proofErr w:type="spellStart"/>
      <w:r w:rsidRPr="00E35256">
        <w:rPr>
          <w:rFonts w:ascii="Calibri" w:hAnsi="Calibri"/>
          <w:sz w:val="24"/>
          <w:szCs w:val="24"/>
          <w:lang w:val="en-US"/>
        </w:rPr>
        <w:t>Hotaka</w:t>
      </w:r>
      <w:proofErr w:type="spellEnd"/>
      <w:r w:rsidRPr="00E35256">
        <w:rPr>
          <w:rFonts w:ascii="Calibri" w:hAnsi="Calibri"/>
          <w:sz w:val="24"/>
          <w:szCs w:val="24"/>
          <w:lang w:val="en-US"/>
        </w:rPr>
        <w:t xml:space="preserve">), 2002, </w:t>
      </w:r>
      <w:r w:rsidRPr="00E35256">
        <w:rPr>
          <w:rFonts w:ascii="Calibri" w:hAnsi="Calibri"/>
          <w:i/>
          <w:iCs/>
          <w:sz w:val="24"/>
          <w:szCs w:val="24"/>
          <w:lang w:val="en-US"/>
        </w:rPr>
        <w:t>Brokered Homeland- Japanese Brazilian Migrants in Japan</w:t>
      </w:r>
      <w:r w:rsidRPr="00E35256">
        <w:rPr>
          <w:rFonts w:ascii="Calibri" w:hAnsi="Calibri"/>
          <w:sz w:val="24"/>
          <w:szCs w:val="24"/>
          <w:lang w:val="en-US"/>
        </w:rPr>
        <w:t xml:space="preserve">, New York, </w:t>
      </w:r>
      <w:proofErr w:type="gramStart"/>
      <w:r w:rsidRPr="00E35256">
        <w:rPr>
          <w:rFonts w:ascii="Calibri" w:hAnsi="Calibri"/>
          <w:sz w:val="24"/>
          <w:szCs w:val="24"/>
          <w:lang w:val="en-US"/>
        </w:rPr>
        <w:t>Cornell</w:t>
      </w:r>
      <w:proofErr w:type="gramEnd"/>
      <w:r w:rsidRPr="00E35256">
        <w:rPr>
          <w:rFonts w:ascii="Calibri" w:hAnsi="Calibri"/>
          <w:sz w:val="24"/>
          <w:szCs w:val="24"/>
          <w:lang w:val="en-US"/>
        </w:rPr>
        <w:t xml:space="preserve"> University Press. </w:t>
      </w:r>
    </w:p>
    <w:p w14:paraId="148253F5" w14:textId="77777777" w:rsidR="00085F64" w:rsidRPr="00E35256" w:rsidRDefault="00085F64" w:rsidP="00E35256">
      <w:pPr>
        <w:pStyle w:val="NormalWeb"/>
        <w:jc w:val="both"/>
        <w:rPr>
          <w:rFonts w:ascii="Calibri" w:hAnsi="Calibri"/>
          <w:sz w:val="24"/>
          <w:szCs w:val="24"/>
          <w:lang w:val="en-US"/>
        </w:rPr>
      </w:pPr>
      <w:r w:rsidRPr="00E35256">
        <w:rPr>
          <w:rFonts w:ascii="Calibri" w:hAnsi="Calibri"/>
          <w:sz w:val="24"/>
          <w:szCs w:val="24"/>
          <w:lang w:val="en-US"/>
        </w:rPr>
        <w:t xml:space="preserve">SELLEK (Yoko), 1997, « </w:t>
      </w:r>
      <w:proofErr w:type="spellStart"/>
      <w:r w:rsidRPr="00E35256">
        <w:rPr>
          <w:rFonts w:ascii="Calibri" w:hAnsi="Calibri"/>
          <w:i/>
          <w:iCs/>
          <w:sz w:val="24"/>
          <w:szCs w:val="24"/>
          <w:lang w:val="en-US"/>
        </w:rPr>
        <w:t>Nikkeijin</w:t>
      </w:r>
      <w:proofErr w:type="spellEnd"/>
      <w:r w:rsidRPr="00E35256">
        <w:rPr>
          <w:rFonts w:ascii="Calibri" w:hAnsi="Calibri"/>
          <w:sz w:val="24"/>
          <w:szCs w:val="24"/>
          <w:lang w:val="en-US"/>
        </w:rPr>
        <w:t xml:space="preserve">, the Phenomenon of Return Migration », </w:t>
      </w:r>
      <w:r w:rsidRPr="00E35256">
        <w:rPr>
          <w:rFonts w:ascii="Calibri" w:hAnsi="Calibri"/>
          <w:i/>
          <w:iCs/>
          <w:sz w:val="24"/>
          <w:szCs w:val="24"/>
          <w:lang w:val="en-US"/>
        </w:rPr>
        <w:t>Japan’s Minorities: The Illusion of Homogeneity</w:t>
      </w:r>
      <w:r w:rsidRPr="00E35256">
        <w:rPr>
          <w:rFonts w:ascii="Calibri" w:hAnsi="Calibri"/>
          <w:sz w:val="24"/>
          <w:szCs w:val="24"/>
          <w:lang w:val="en-US"/>
        </w:rPr>
        <w:t xml:space="preserve">, WEINER (Michael) (ed.), London and New York, Routledge, pp.178-210 </w:t>
      </w:r>
    </w:p>
    <w:p w14:paraId="267140A6" w14:textId="77777777" w:rsidR="00906B55" w:rsidRPr="00E35256" w:rsidRDefault="00906B55" w:rsidP="00E35256">
      <w:pPr>
        <w:pStyle w:val="NormalWeb"/>
        <w:jc w:val="both"/>
        <w:rPr>
          <w:rFonts w:ascii="Calibri" w:hAnsi="Calibri"/>
          <w:sz w:val="24"/>
          <w:szCs w:val="24"/>
          <w:lang w:val="en-US"/>
        </w:rPr>
      </w:pPr>
      <w:r w:rsidRPr="00E35256">
        <w:rPr>
          <w:rFonts w:ascii="Calibri" w:hAnsi="Calibri"/>
          <w:sz w:val="24"/>
          <w:szCs w:val="24"/>
          <w:lang w:val="en-US"/>
        </w:rPr>
        <w:t>TSUDA (</w:t>
      </w:r>
      <w:proofErr w:type="spellStart"/>
      <w:r w:rsidRPr="00E35256">
        <w:rPr>
          <w:rFonts w:ascii="Calibri" w:hAnsi="Calibri"/>
          <w:sz w:val="24"/>
          <w:szCs w:val="24"/>
          <w:lang w:val="en-US"/>
        </w:rPr>
        <w:t>Takeyuki</w:t>
      </w:r>
      <w:proofErr w:type="spellEnd"/>
      <w:r w:rsidRPr="00E35256">
        <w:rPr>
          <w:rFonts w:ascii="Calibri" w:hAnsi="Calibri"/>
          <w:sz w:val="24"/>
          <w:szCs w:val="24"/>
          <w:lang w:val="en-US"/>
        </w:rPr>
        <w:t xml:space="preserve">), 08-1999, « The Permanence of ‘Temporary’ Migration: The ‘Structural Embeddedness’ of Japanese-Brazilian Immigrant Workers in Japan », </w:t>
      </w:r>
      <w:r w:rsidRPr="00E35256">
        <w:rPr>
          <w:rFonts w:ascii="Calibri" w:hAnsi="Calibri" w:cs="Times"/>
          <w:i/>
          <w:iCs/>
          <w:sz w:val="24"/>
          <w:szCs w:val="24"/>
          <w:lang w:val="en-US"/>
        </w:rPr>
        <w:t>The Journal of Asian Studies</w:t>
      </w:r>
      <w:r w:rsidRPr="00E35256">
        <w:rPr>
          <w:rFonts w:ascii="Calibri" w:hAnsi="Calibri"/>
          <w:sz w:val="24"/>
          <w:szCs w:val="24"/>
          <w:lang w:val="en-US"/>
        </w:rPr>
        <w:t xml:space="preserve">, vol.58, n°3, pp. 687-722. </w:t>
      </w:r>
    </w:p>
    <w:p w14:paraId="66DBA841" w14:textId="411467F9" w:rsidR="00085F64" w:rsidRPr="00E35256" w:rsidRDefault="00906B55" w:rsidP="00E35256">
      <w:pPr>
        <w:pStyle w:val="NormalWeb"/>
        <w:jc w:val="both"/>
        <w:rPr>
          <w:rFonts w:ascii="Calibri" w:hAnsi="Calibri"/>
          <w:sz w:val="24"/>
          <w:szCs w:val="24"/>
          <w:lang w:val="en-US"/>
        </w:rPr>
      </w:pPr>
      <w:r w:rsidRPr="00E35256">
        <w:rPr>
          <w:rFonts w:ascii="Calibri" w:hAnsi="Calibri"/>
          <w:sz w:val="24"/>
          <w:szCs w:val="24"/>
          <w:lang w:val="en-US"/>
        </w:rPr>
        <w:t>_____________</w:t>
      </w:r>
      <w:proofErr w:type="gramStart"/>
      <w:r w:rsidRPr="00E35256">
        <w:rPr>
          <w:rFonts w:ascii="Calibri" w:hAnsi="Calibri"/>
          <w:sz w:val="24"/>
          <w:szCs w:val="24"/>
          <w:lang w:val="en-US"/>
        </w:rPr>
        <w:t xml:space="preserve">_ </w:t>
      </w:r>
      <w:r w:rsidR="00085F64" w:rsidRPr="00E35256">
        <w:rPr>
          <w:rFonts w:ascii="Calibri" w:hAnsi="Calibri"/>
          <w:sz w:val="24"/>
          <w:szCs w:val="24"/>
          <w:lang w:val="en-US"/>
        </w:rPr>
        <w:t>,</w:t>
      </w:r>
      <w:proofErr w:type="gramEnd"/>
      <w:r w:rsidR="00085F64" w:rsidRPr="00E35256">
        <w:rPr>
          <w:rFonts w:ascii="Calibri" w:hAnsi="Calibri"/>
          <w:sz w:val="24"/>
          <w:szCs w:val="24"/>
          <w:lang w:val="en-US"/>
        </w:rPr>
        <w:t xml:space="preserve"> 2003, </w:t>
      </w:r>
      <w:r w:rsidR="00085F64" w:rsidRPr="00E35256">
        <w:rPr>
          <w:rFonts w:ascii="Calibri" w:hAnsi="Calibri"/>
          <w:i/>
          <w:iCs/>
          <w:sz w:val="24"/>
          <w:szCs w:val="24"/>
          <w:lang w:val="en-US"/>
        </w:rPr>
        <w:t>Strangers in the ethnic homeland: Japanese Brazilian Return Migration in Transnational Perspective</w:t>
      </w:r>
      <w:r w:rsidR="00085F64" w:rsidRPr="00E35256">
        <w:rPr>
          <w:rFonts w:ascii="Calibri" w:hAnsi="Calibri"/>
          <w:sz w:val="24"/>
          <w:szCs w:val="24"/>
          <w:lang w:val="en-US"/>
        </w:rPr>
        <w:t xml:space="preserve">, New York, Columbia University Press. </w:t>
      </w:r>
    </w:p>
    <w:p w14:paraId="63265D46" w14:textId="1C579193" w:rsidR="002F112B" w:rsidRPr="00E35256" w:rsidRDefault="002F112B" w:rsidP="00E35256">
      <w:pPr>
        <w:jc w:val="both"/>
        <w:rPr>
          <w:rFonts w:ascii="Calibri" w:hAnsi="Calibri"/>
          <w:lang w:val="en-US"/>
        </w:rPr>
      </w:pPr>
      <w:proofErr w:type="gramStart"/>
      <w:r w:rsidRPr="00E35256">
        <w:rPr>
          <w:rFonts w:ascii="Calibri" w:hAnsi="Calibri"/>
          <w:lang w:val="en-US"/>
        </w:rPr>
        <w:t xml:space="preserve">WEINER (Myron), HANAMI (Tadashi) (eds.), 1998, </w:t>
      </w:r>
      <w:r w:rsidRPr="00E35256">
        <w:rPr>
          <w:rFonts w:ascii="Calibri" w:hAnsi="Calibri"/>
          <w:i/>
          <w:iCs/>
          <w:lang w:val="en-US"/>
        </w:rPr>
        <w:t>Temporary Workers or Future Citizens?</w:t>
      </w:r>
      <w:proofErr w:type="gramEnd"/>
      <w:r w:rsidRPr="00E35256">
        <w:rPr>
          <w:rFonts w:ascii="Calibri" w:hAnsi="Calibri"/>
          <w:i/>
          <w:iCs/>
          <w:lang w:val="en-US"/>
        </w:rPr>
        <w:t xml:space="preserve"> Japanese and U.S. Migration Policies</w:t>
      </w:r>
      <w:r w:rsidRPr="00E35256">
        <w:rPr>
          <w:rFonts w:ascii="Calibri" w:hAnsi="Calibri"/>
          <w:lang w:val="en-US"/>
        </w:rPr>
        <w:t xml:space="preserve">, New York: New York University Press. </w:t>
      </w:r>
    </w:p>
    <w:p w14:paraId="784545D5" w14:textId="77777777" w:rsidR="00906B55" w:rsidRPr="00E35256" w:rsidRDefault="00906B55" w:rsidP="00E35256">
      <w:pPr>
        <w:widowControl w:val="0"/>
        <w:autoSpaceDE w:val="0"/>
        <w:autoSpaceDN w:val="0"/>
        <w:adjustRightInd w:val="0"/>
        <w:spacing w:after="240"/>
        <w:jc w:val="both"/>
        <w:rPr>
          <w:rFonts w:ascii="Calibri" w:hAnsi="Calibri" w:cs="Times"/>
          <w:lang w:val="en-US"/>
        </w:rPr>
      </w:pPr>
      <w:r w:rsidRPr="00E35256">
        <w:rPr>
          <w:rFonts w:ascii="Calibri" w:hAnsi="Calibri" w:cs="Times New Roman"/>
          <w:lang w:val="en-US"/>
        </w:rPr>
        <w:t xml:space="preserve">YAMANAKA (Keiko), 1996, « Return Migration of Japanese-Brazilians to Japan: The </w:t>
      </w:r>
      <w:proofErr w:type="spellStart"/>
      <w:r w:rsidRPr="00E35256">
        <w:rPr>
          <w:rFonts w:ascii="Calibri" w:hAnsi="Calibri" w:cs="Times"/>
          <w:i/>
          <w:iCs/>
          <w:lang w:val="en-US"/>
        </w:rPr>
        <w:t>Nikkeijin</w:t>
      </w:r>
      <w:proofErr w:type="spellEnd"/>
      <w:r w:rsidRPr="00E35256">
        <w:rPr>
          <w:rFonts w:ascii="Calibri" w:hAnsi="Calibri" w:cs="Times"/>
          <w:i/>
          <w:iCs/>
          <w:lang w:val="en-US"/>
        </w:rPr>
        <w:t xml:space="preserve"> </w:t>
      </w:r>
      <w:r w:rsidRPr="00E35256">
        <w:rPr>
          <w:rFonts w:ascii="Calibri" w:hAnsi="Calibri" w:cs="Times New Roman"/>
          <w:lang w:val="en-US"/>
        </w:rPr>
        <w:t xml:space="preserve">as Ethnic Minority and Political Construct », </w:t>
      </w:r>
      <w:r w:rsidRPr="00E35256">
        <w:rPr>
          <w:rFonts w:ascii="Calibri" w:hAnsi="Calibri" w:cs="Times"/>
          <w:i/>
          <w:iCs/>
          <w:lang w:val="en-US"/>
        </w:rPr>
        <w:t>Diaspora</w:t>
      </w:r>
      <w:r w:rsidRPr="00E35256">
        <w:rPr>
          <w:rFonts w:ascii="Calibri" w:hAnsi="Calibri" w:cs="Times New Roman"/>
          <w:lang w:val="en-US"/>
        </w:rPr>
        <w:t xml:space="preserve">, vol. 5, n°1, pp.65-97. </w:t>
      </w:r>
    </w:p>
    <w:p w14:paraId="0CD8E7E7" w14:textId="77777777" w:rsidR="00906B55" w:rsidRPr="00E35256" w:rsidRDefault="00906B55" w:rsidP="00E35256">
      <w:pPr>
        <w:widowControl w:val="0"/>
        <w:autoSpaceDE w:val="0"/>
        <w:autoSpaceDN w:val="0"/>
        <w:adjustRightInd w:val="0"/>
        <w:spacing w:after="240"/>
        <w:jc w:val="both"/>
        <w:rPr>
          <w:rFonts w:ascii="Calibri" w:hAnsi="Calibri" w:cs="Times New Roman"/>
          <w:lang w:val="en-US"/>
        </w:rPr>
      </w:pPr>
    </w:p>
    <w:p w14:paraId="1E56A0AA" w14:textId="2112EB70" w:rsidR="003D29FB" w:rsidRPr="00D70298" w:rsidRDefault="003D29FB" w:rsidP="00E35256">
      <w:pPr>
        <w:pStyle w:val="NormalWeb"/>
        <w:jc w:val="both"/>
        <w:rPr>
          <w:rFonts w:ascii="Calibri" w:hAnsi="Calibri"/>
          <w:sz w:val="24"/>
          <w:szCs w:val="24"/>
          <w:lang w:val="en-US"/>
        </w:rPr>
      </w:pPr>
    </w:p>
    <w:p w14:paraId="0363495A" w14:textId="01FFD391" w:rsidR="009977F3" w:rsidRPr="00D70298" w:rsidRDefault="009977F3" w:rsidP="00E35256">
      <w:pPr>
        <w:widowControl w:val="0"/>
        <w:autoSpaceDE w:val="0"/>
        <w:autoSpaceDN w:val="0"/>
        <w:adjustRightInd w:val="0"/>
        <w:spacing w:after="240"/>
        <w:jc w:val="both"/>
        <w:rPr>
          <w:rFonts w:ascii="Calibri" w:hAnsi="Calibri" w:cs="Times"/>
          <w:bCs/>
          <w:lang w:val="en-US"/>
        </w:rPr>
      </w:pPr>
    </w:p>
    <w:p w14:paraId="3BE872CD" w14:textId="79D430B3" w:rsidR="007810C2" w:rsidRPr="00D70298" w:rsidRDefault="007810C2" w:rsidP="00E35256">
      <w:pPr>
        <w:pStyle w:val="NormalWeb"/>
        <w:jc w:val="both"/>
        <w:rPr>
          <w:rFonts w:ascii="Calibri" w:hAnsi="Calibri"/>
          <w:sz w:val="24"/>
          <w:szCs w:val="24"/>
          <w:lang w:val="en-US"/>
        </w:rPr>
      </w:pPr>
    </w:p>
    <w:p w14:paraId="229279C6" w14:textId="77777777" w:rsidR="007810C2" w:rsidRPr="00D70298" w:rsidRDefault="007810C2" w:rsidP="00E35256">
      <w:pPr>
        <w:pStyle w:val="NormalWeb"/>
        <w:jc w:val="both"/>
        <w:rPr>
          <w:rFonts w:ascii="Calibri" w:hAnsi="Calibri"/>
          <w:sz w:val="24"/>
          <w:szCs w:val="24"/>
          <w:lang w:val="en-US"/>
        </w:rPr>
      </w:pPr>
    </w:p>
    <w:p w14:paraId="334F1DCE" w14:textId="2682F636" w:rsidR="00D40321" w:rsidRPr="00D70298" w:rsidRDefault="00D40321" w:rsidP="00E35256">
      <w:pPr>
        <w:jc w:val="both"/>
        <w:rPr>
          <w:rFonts w:ascii="Calibri" w:hAnsi="Calibri"/>
          <w:bCs/>
          <w:lang w:val="en-US"/>
        </w:rPr>
      </w:pPr>
    </w:p>
    <w:p w14:paraId="6AED08AB" w14:textId="297FE144" w:rsidR="00D40321" w:rsidRPr="00D70298" w:rsidRDefault="00D40321" w:rsidP="00E35256">
      <w:pPr>
        <w:jc w:val="both"/>
        <w:rPr>
          <w:rFonts w:ascii="Calibri" w:hAnsi="Calibri"/>
          <w:bCs/>
          <w:lang w:val="en-US"/>
        </w:rPr>
      </w:pPr>
    </w:p>
    <w:p w14:paraId="18045436" w14:textId="77777777" w:rsidR="00662F77" w:rsidRPr="00D70298" w:rsidRDefault="00662F77" w:rsidP="00E35256">
      <w:pPr>
        <w:jc w:val="both"/>
        <w:rPr>
          <w:rFonts w:ascii="Calibri" w:hAnsi="Calibri"/>
          <w:lang w:val="en-US"/>
        </w:rPr>
      </w:pPr>
    </w:p>
    <w:sectPr w:rsidR="00662F77" w:rsidRPr="00D70298" w:rsidSect="00662F77">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BD42A" w14:textId="77777777" w:rsidR="00A609FB" w:rsidRDefault="00A609FB" w:rsidP="00085F64">
      <w:pPr>
        <w:spacing w:after="0"/>
      </w:pPr>
      <w:r>
        <w:separator/>
      </w:r>
    </w:p>
  </w:endnote>
  <w:endnote w:type="continuationSeparator" w:id="0">
    <w:p w14:paraId="7D6EE168" w14:textId="77777777" w:rsidR="00A609FB" w:rsidRDefault="00A609FB" w:rsidP="00085F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Ｐゴシック">
    <w:altName w:val="MS Mincho"/>
    <w:charset w:val="4E"/>
    <w:family w:val="auto"/>
    <w:pitch w:val="variable"/>
    <w:sig w:usb0="00000000" w:usb1="6AC7FDFB" w:usb2="00000012" w:usb3="00000000" w:csb0="0002009F" w:csb1="00000000"/>
  </w:font>
  <w:font w:name="ＭＳ Ｐ明朝">
    <w:altName w:val="MS Mincho"/>
    <w:charset w:val="4E"/>
    <w:family w:val="auto"/>
    <w:pitch w:val="variable"/>
    <w:sig w:usb0="00000000" w:usb1="6AC7FDFB" w:usb2="00000012" w:usb3="00000000" w:csb0="0002009F" w:csb1="00000000"/>
  </w:font>
  <w:font w:name="MiloOT-Text">
    <w:charset w:val="00"/>
    <w:family w:val="auto"/>
    <w:pitch w:val="variable"/>
    <w:sig w:usb0="800000EF" w:usb1="4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44A78" w14:textId="77777777" w:rsidR="00A609FB" w:rsidRDefault="00A609FB" w:rsidP="002F112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09C440" w14:textId="77777777" w:rsidR="00A609FB" w:rsidRDefault="00A609FB" w:rsidP="002F112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C4154" w14:textId="77777777" w:rsidR="00A609FB" w:rsidRDefault="00A609FB" w:rsidP="002F112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70298">
      <w:rPr>
        <w:rStyle w:val="Numrodepage"/>
        <w:noProof/>
      </w:rPr>
      <w:t>1</w:t>
    </w:r>
    <w:r>
      <w:rPr>
        <w:rStyle w:val="Numrodepage"/>
      </w:rPr>
      <w:fldChar w:fldCharType="end"/>
    </w:r>
  </w:p>
  <w:p w14:paraId="03231B72" w14:textId="77777777" w:rsidR="00A609FB" w:rsidRDefault="00A609FB" w:rsidP="002F112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F68A4" w14:textId="77777777" w:rsidR="00A609FB" w:rsidRDefault="00A609FB" w:rsidP="00085F64">
      <w:pPr>
        <w:spacing w:after="0"/>
      </w:pPr>
      <w:r>
        <w:separator/>
      </w:r>
    </w:p>
  </w:footnote>
  <w:footnote w:type="continuationSeparator" w:id="0">
    <w:p w14:paraId="6B816B82" w14:textId="77777777" w:rsidR="00A609FB" w:rsidRDefault="00A609FB" w:rsidP="00085F64">
      <w:pPr>
        <w:spacing w:after="0"/>
      </w:pPr>
      <w:r>
        <w:continuationSeparator/>
      </w:r>
    </w:p>
  </w:footnote>
  <w:footnote w:id="1">
    <w:p w14:paraId="7A57937F" w14:textId="03FF61C2" w:rsidR="00A609FB" w:rsidRPr="00F65DB2" w:rsidRDefault="00A609FB" w:rsidP="005541E5">
      <w:pPr>
        <w:pStyle w:val="NormalWeb"/>
        <w:jc w:val="both"/>
        <w:rPr>
          <w:rFonts w:ascii="Calibri" w:eastAsia="ＭＳ Ｐゴシック" w:hAnsi="Calibri" w:cs="ＭＳ Ｐゴシック"/>
          <w:sz w:val="18"/>
          <w:szCs w:val="18"/>
          <w:lang w:eastAsia="ja-JP"/>
        </w:rPr>
      </w:pPr>
      <w:r w:rsidRPr="00F65DB2">
        <w:rPr>
          <w:rStyle w:val="Appelnotedebasdep"/>
          <w:rFonts w:ascii="Calibri" w:hAnsi="Calibri"/>
          <w:sz w:val="18"/>
          <w:szCs w:val="18"/>
        </w:rPr>
        <w:footnoteRef/>
      </w:r>
      <w:r w:rsidRPr="00F65DB2">
        <w:rPr>
          <w:rFonts w:ascii="Calibri" w:hAnsi="Calibri"/>
          <w:sz w:val="18"/>
          <w:szCs w:val="18"/>
        </w:rPr>
        <w:t xml:space="preserve"> Chiffres du Ministère de la justice japonais : &lt;</w:t>
      </w:r>
      <w:hyperlink r:id="rId1" w:history="1">
        <w:r w:rsidRPr="00F65DB2">
          <w:rPr>
            <w:rStyle w:val="Lienhypertexte"/>
            <w:rFonts w:ascii="Calibri" w:eastAsia="ＭＳ Ｐゴシック" w:hAnsi="Calibri" w:cs="ＭＳ Ｐゴシック"/>
            <w:sz w:val="18"/>
            <w:szCs w:val="18"/>
            <w:lang w:eastAsia="ja-JP"/>
          </w:rPr>
          <w:t>http://www.e-stat.go.jp/SG1/estat/List.do?lid=000001139146</w:t>
        </w:r>
      </w:hyperlink>
      <w:r w:rsidRPr="00F65DB2">
        <w:rPr>
          <w:rFonts w:ascii="Calibri" w:hAnsi="Calibri"/>
          <w:sz w:val="18"/>
          <w:szCs w:val="18"/>
        </w:rPr>
        <w:t>&gt;, consulté le 20/10/2015.</w:t>
      </w:r>
    </w:p>
  </w:footnote>
  <w:footnote w:id="2">
    <w:p w14:paraId="1B02453F" w14:textId="23650793" w:rsidR="00A609FB" w:rsidRPr="00F65DB2" w:rsidRDefault="00A609FB" w:rsidP="005541E5">
      <w:pPr>
        <w:pStyle w:val="NormalWeb"/>
        <w:jc w:val="both"/>
        <w:rPr>
          <w:rFonts w:ascii="Calibri" w:eastAsia="ＭＳ Ｐゴシック" w:hAnsi="Calibri" w:cs="ＭＳ Ｐゴシック"/>
          <w:sz w:val="18"/>
          <w:szCs w:val="18"/>
          <w:lang w:eastAsia="ja-JP"/>
        </w:rPr>
      </w:pPr>
      <w:r w:rsidRPr="00F65DB2">
        <w:rPr>
          <w:rStyle w:val="Appelnotedebasdep"/>
          <w:rFonts w:ascii="Calibri" w:hAnsi="Calibri"/>
          <w:sz w:val="18"/>
          <w:szCs w:val="18"/>
        </w:rPr>
        <w:footnoteRef/>
      </w:r>
      <w:r w:rsidRPr="00F65DB2">
        <w:rPr>
          <w:rFonts w:ascii="Calibri" w:hAnsi="Calibri"/>
          <w:sz w:val="18"/>
          <w:szCs w:val="18"/>
        </w:rPr>
        <w:t xml:space="preserve"> </w:t>
      </w:r>
      <w:r w:rsidRPr="00F65DB2">
        <w:rPr>
          <w:rFonts w:ascii="Calibri" w:eastAsia="ＭＳ Ｐゴシック" w:hAnsi="Calibri" w:cs="ＭＳ Ｐゴシック"/>
          <w:sz w:val="18"/>
          <w:szCs w:val="18"/>
        </w:rPr>
        <w:t xml:space="preserve">Le nombre total de résidents étrangers au Japon était de 2 121 831 en décembre 2014 et de 2 172 892 en juin 2015, ce qui représente une augmentation de 2,4%, </w:t>
      </w:r>
      <w:r w:rsidRPr="00F65DB2">
        <w:rPr>
          <w:rFonts w:ascii="Calibri" w:hAnsi="Calibri"/>
          <w:sz w:val="18"/>
          <w:szCs w:val="18"/>
        </w:rPr>
        <w:t xml:space="preserve">Ministère de la justice japonais, ibid. Si la politique économique japonaise du Premier ministre Abe </w:t>
      </w:r>
      <w:proofErr w:type="spellStart"/>
      <w:r w:rsidRPr="00F65DB2">
        <w:rPr>
          <w:rFonts w:ascii="Calibri" w:hAnsi="Calibri"/>
          <w:sz w:val="18"/>
          <w:szCs w:val="18"/>
        </w:rPr>
        <w:t>Shinzô</w:t>
      </w:r>
      <w:proofErr w:type="spellEnd"/>
      <w:r w:rsidRPr="00F65DB2">
        <w:rPr>
          <w:rFonts w:ascii="Calibri" w:hAnsi="Calibri"/>
          <w:sz w:val="18"/>
          <w:szCs w:val="18"/>
        </w:rPr>
        <w:t xml:space="preserve"> aussi connue sous le nom de </w:t>
      </w:r>
      <w:proofErr w:type="spellStart"/>
      <w:r w:rsidRPr="00F65DB2">
        <w:rPr>
          <w:rFonts w:ascii="Calibri" w:hAnsi="Calibri"/>
          <w:sz w:val="18"/>
          <w:szCs w:val="18"/>
        </w:rPr>
        <w:t>Abenomics</w:t>
      </w:r>
      <w:proofErr w:type="spellEnd"/>
      <w:r w:rsidRPr="00F65DB2">
        <w:rPr>
          <w:rFonts w:ascii="Calibri" w:hAnsi="Calibri"/>
          <w:sz w:val="18"/>
          <w:szCs w:val="18"/>
        </w:rPr>
        <w:t xml:space="preserve"> est favorable à l’augmentation de la main d’œuvre étrangère, il convient tout de même de rappeler que le nombre total de résidents étrangers au Japon ne représente environ que 2% de la population totale.</w:t>
      </w:r>
    </w:p>
  </w:footnote>
  <w:footnote w:id="3">
    <w:p w14:paraId="61719154" w14:textId="00E52B8D" w:rsidR="00A609FB" w:rsidRPr="00F65DB2" w:rsidRDefault="00A609FB" w:rsidP="005541E5">
      <w:pPr>
        <w:pStyle w:val="Notedebasdepage"/>
        <w:jc w:val="both"/>
        <w:rPr>
          <w:rFonts w:ascii="Calibri" w:hAnsi="Calibri"/>
          <w:sz w:val="18"/>
          <w:szCs w:val="18"/>
        </w:rPr>
      </w:pPr>
      <w:r w:rsidRPr="00F65DB2">
        <w:rPr>
          <w:rStyle w:val="Appelnotedebasdep"/>
          <w:rFonts w:ascii="Calibri" w:hAnsi="Calibri"/>
          <w:sz w:val="18"/>
          <w:szCs w:val="18"/>
        </w:rPr>
        <w:footnoteRef/>
      </w:r>
      <w:r w:rsidRPr="00F65DB2">
        <w:rPr>
          <w:rFonts w:ascii="Calibri" w:hAnsi="Calibri"/>
          <w:sz w:val="18"/>
          <w:szCs w:val="18"/>
        </w:rPr>
        <w:t xml:space="preserve"> Dans la mesure où il s’agit d’un mot d’origine japonaise, la transcription phonétique en portugais du mot </w:t>
      </w:r>
      <w:proofErr w:type="spellStart"/>
      <w:r w:rsidRPr="00F65DB2">
        <w:rPr>
          <w:rFonts w:ascii="Calibri" w:hAnsi="Calibri"/>
          <w:i/>
          <w:iCs/>
          <w:sz w:val="18"/>
          <w:szCs w:val="18"/>
        </w:rPr>
        <w:t>dekassegui</w:t>
      </w:r>
      <w:proofErr w:type="spellEnd"/>
      <w:r w:rsidRPr="00F65DB2">
        <w:rPr>
          <w:rFonts w:ascii="Calibri" w:hAnsi="Calibri"/>
          <w:i/>
          <w:iCs/>
          <w:sz w:val="18"/>
          <w:szCs w:val="18"/>
        </w:rPr>
        <w:t xml:space="preserve"> </w:t>
      </w:r>
      <w:r w:rsidRPr="00F65DB2">
        <w:rPr>
          <w:rFonts w:ascii="Calibri" w:hAnsi="Calibri"/>
          <w:sz w:val="18"/>
          <w:szCs w:val="18"/>
        </w:rPr>
        <w:t xml:space="preserve">a donné lieu à plusieurs orthographes : </w:t>
      </w:r>
      <w:proofErr w:type="spellStart"/>
      <w:r w:rsidRPr="00F65DB2">
        <w:rPr>
          <w:rFonts w:ascii="Calibri" w:hAnsi="Calibri"/>
          <w:i/>
          <w:iCs/>
          <w:sz w:val="18"/>
          <w:szCs w:val="18"/>
        </w:rPr>
        <w:t>dekasegi</w:t>
      </w:r>
      <w:proofErr w:type="spellEnd"/>
      <w:r w:rsidRPr="00F65DB2">
        <w:rPr>
          <w:rFonts w:ascii="Calibri" w:hAnsi="Calibri"/>
          <w:sz w:val="18"/>
          <w:szCs w:val="18"/>
        </w:rPr>
        <w:t xml:space="preserve">, </w:t>
      </w:r>
      <w:proofErr w:type="spellStart"/>
      <w:r w:rsidRPr="00F65DB2">
        <w:rPr>
          <w:rFonts w:ascii="Calibri" w:hAnsi="Calibri"/>
          <w:i/>
          <w:iCs/>
          <w:sz w:val="18"/>
          <w:szCs w:val="18"/>
        </w:rPr>
        <w:t>dekasegui</w:t>
      </w:r>
      <w:proofErr w:type="spellEnd"/>
      <w:r w:rsidRPr="00F65DB2">
        <w:rPr>
          <w:rFonts w:ascii="Calibri" w:hAnsi="Calibri"/>
          <w:sz w:val="18"/>
          <w:szCs w:val="18"/>
        </w:rPr>
        <w:t xml:space="preserve">, </w:t>
      </w:r>
      <w:proofErr w:type="spellStart"/>
      <w:r w:rsidRPr="00F65DB2">
        <w:rPr>
          <w:rFonts w:ascii="Calibri" w:hAnsi="Calibri"/>
          <w:i/>
          <w:iCs/>
          <w:sz w:val="18"/>
          <w:szCs w:val="18"/>
        </w:rPr>
        <w:t>dekassegui</w:t>
      </w:r>
      <w:proofErr w:type="spellEnd"/>
      <w:r w:rsidRPr="00F65DB2">
        <w:rPr>
          <w:rFonts w:ascii="Calibri" w:hAnsi="Calibri"/>
          <w:sz w:val="18"/>
          <w:szCs w:val="18"/>
        </w:rPr>
        <w:t xml:space="preserve">, </w:t>
      </w:r>
      <w:proofErr w:type="spellStart"/>
      <w:r w:rsidRPr="00F65DB2">
        <w:rPr>
          <w:rFonts w:ascii="Calibri" w:hAnsi="Calibri"/>
          <w:i/>
          <w:iCs/>
          <w:sz w:val="18"/>
          <w:szCs w:val="18"/>
        </w:rPr>
        <w:t>decasségui</w:t>
      </w:r>
      <w:proofErr w:type="spellEnd"/>
      <w:r w:rsidRPr="00F65DB2">
        <w:rPr>
          <w:rFonts w:ascii="Calibri" w:hAnsi="Calibri"/>
          <w:sz w:val="18"/>
          <w:szCs w:val="18"/>
        </w:rPr>
        <w:t xml:space="preserve">, </w:t>
      </w:r>
      <w:proofErr w:type="spellStart"/>
      <w:r w:rsidRPr="00F65DB2">
        <w:rPr>
          <w:rFonts w:ascii="Calibri" w:hAnsi="Calibri"/>
          <w:i/>
          <w:iCs/>
          <w:sz w:val="18"/>
          <w:szCs w:val="18"/>
        </w:rPr>
        <w:t>decassêgui</w:t>
      </w:r>
      <w:proofErr w:type="spellEnd"/>
      <w:r w:rsidRPr="00F65DB2">
        <w:rPr>
          <w:rFonts w:ascii="Calibri" w:hAnsi="Calibri"/>
          <w:sz w:val="18"/>
          <w:szCs w:val="18"/>
        </w:rPr>
        <w:t xml:space="preserve">. Dans l’édition de 2001 du dictionnaire brésilien de langue portugaise </w:t>
      </w:r>
      <w:proofErr w:type="spellStart"/>
      <w:r w:rsidRPr="00F65DB2">
        <w:rPr>
          <w:rFonts w:ascii="Calibri" w:hAnsi="Calibri"/>
          <w:sz w:val="18"/>
          <w:szCs w:val="18"/>
        </w:rPr>
        <w:t>Houaiss</w:t>
      </w:r>
      <w:proofErr w:type="spellEnd"/>
      <w:r w:rsidRPr="00F65DB2">
        <w:rPr>
          <w:rFonts w:ascii="Calibri" w:hAnsi="Calibri"/>
          <w:sz w:val="18"/>
          <w:szCs w:val="18"/>
        </w:rPr>
        <w:t>, on retrouve ce mot orthographié de la manière suivante ‘</w:t>
      </w:r>
      <w:proofErr w:type="spellStart"/>
      <w:r w:rsidRPr="00F65DB2">
        <w:rPr>
          <w:rFonts w:ascii="Calibri" w:hAnsi="Calibri"/>
          <w:i/>
          <w:iCs/>
          <w:sz w:val="18"/>
          <w:szCs w:val="18"/>
        </w:rPr>
        <w:t>decasségui</w:t>
      </w:r>
      <w:proofErr w:type="spellEnd"/>
      <w:r w:rsidRPr="00F65DB2">
        <w:rPr>
          <w:rFonts w:ascii="Calibri" w:hAnsi="Calibri"/>
          <w:sz w:val="18"/>
          <w:szCs w:val="18"/>
        </w:rPr>
        <w:t xml:space="preserve">’. J’ai choisi d’utiliser l’orthographe </w:t>
      </w:r>
      <w:proofErr w:type="spellStart"/>
      <w:r w:rsidRPr="00F65DB2">
        <w:rPr>
          <w:rFonts w:ascii="Calibri" w:hAnsi="Calibri"/>
          <w:i/>
          <w:iCs/>
          <w:sz w:val="18"/>
          <w:szCs w:val="18"/>
        </w:rPr>
        <w:t>dekassegui</w:t>
      </w:r>
      <w:proofErr w:type="spellEnd"/>
      <w:r w:rsidRPr="00F65DB2">
        <w:rPr>
          <w:rFonts w:ascii="Calibri" w:hAnsi="Calibri"/>
          <w:i/>
          <w:iCs/>
          <w:sz w:val="18"/>
          <w:szCs w:val="18"/>
        </w:rPr>
        <w:t xml:space="preserve"> </w:t>
      </w:r>
      <w:r w:rsidRPr="00F65DB2">
        <w:rPr>
          <w:rFonts w:ascii="Calibri" w:hAnsi="Calibri"/>
          <w:sz w:val="18"/>
          <w:szCs w:val="18"/>
        </w:rPr>
        <w:t>parce c’est sous cette forme qu’est apparu le mot dans le vocabulaire brésilien au début du phénomène migratoire en question (</w:t>
      </w:r>
      <w:proofErr w:type="spellStart"/>
      <w:r w:rsidRPr="00F65DB2">
        <w:rPr>
          <w:rFonts w:ascii="Calibri" w:hAnsi="Calibri"/>
          <w:sz w:val="18"/>
          <w:szCs w:val="18"/>
        </w:rPr>
        <w:t>Ninomiya</w:t>
      </w:r>
      <w:proofErr w:type="spellEnd"/>
      <w:r w:rsidRPr="00F65DB2">
        <w:rPr>
          <w:rFonts w:ascii="Calibri" w:hAnsi="Calibri"/>
          <w:sz w:val="18"/>
          <w:szCs w:val="18"/>
        </w:rPr>
        <w:t xml:space="preserve">, 1992). </w:t>
      </w:r>
    </w:p>
  </w:footnote>
  <w:footnote w:id="4">
    <w:p w14:paraId="45076885" w14:textId="77777777" w:rsidR="00A609FB" w:rsidRPr="00F65DB2" w:rsidRDefault="00A609FB" w:rsidP="005541E5">
      <w:pPr>
        <w:pStyle w:val="Notedebasdepage"/>
        <w:jc w:val="both"/>
        <w:rPr>
          <w:rFonts w:ascii="Calibri" w:hAnsi="Calibri"/>
          <w:sz w:val="18"/>
          <w:szCs w:val="18"/>
        </w:rPr>
      </w:pPr>
      <w:r w:rsidRPr="00F65DB2">
        <w:rPr>
          <w:rStyle w:val="Appelnotedebasdep"/>
          <w:rFonts w:ascii="Calibri" w:hAnsi="Calibri"/>
          <w:sz w:val="18"/>
          <w:szCs w:val="18"/>
        </w:rPr>
        <w:footnoteRef/>
      </w:r>
      <w:r w:rsidRPr="00F65DB2">
        <w:rPr>
          <w:rFonts w:ascii="Calibri" w:hAnsi="Calibri"/>
          <w:sz w:val="18"/>
          <w:szCs w:val="18"/>
        </w:rPr>
        <w:t xml:space="preserve"> Lorsque les Brésiliens travaillent au Japon et qu’ils envoient de l’argent au Brésil cet argent gagné en Yen est d’abord converti en dollar avant d’être converti en real : au plus le cours du dollar est élevé, au plus la conversion est avantageuse.</w:t>
      </w:r>
    </w:p>
  </w:footnote>
  <w:footnote w:id="5">
    <w:p w14:paraId="1ABBA0A6" w14:textId="23726918" w:rsidR="00A609FB" w:rsidRPr="00F65DB2" w:rsidRDefault="00A609FB">
      <w:pPr>
        <w:pStyle w:val="Notedebasdepage"/>
        <w:rPr>
          <w:sz w:val="18"/>
          <w:szCs w:val="18"/>
        </w:rPr>
      </w:pPr>
      <w:r w:rsidRPr="00F65DB2">
        <w:rPr>
          <w:rStyle w:val="Appelnotedebasdep"/>
          <w:sz w:val="18"/>
          <w:szCs w:val="18"/>
        </w:rPr>
        <w:footnoteRef/>
      </w:r>
      <w:r w:rsidRPr="00F65DB2">
        <w:rPr>
          <w:sz w:val="18"/>
          <w:szCs w:val="18"/>
        </w:rPr>
        <w:t xml:space="preserve"> </w:t>
      </w:r>
      <w:r w:rsidRPr="00F65DB2">
        <w:rPr>
          <w:rFonts w:ascii="Calibri" w:hAnsi="Calibri"/>
          <w:sz w:val="18"/>
          <w:szCs w:val="18"/>
        </w:rPr>
        <w:t>Nombre de travaux académiques ont abordé ce phénomène migratoire en tant que « migration retour » (</w:t>
      </w:r>
      <w:proofErr w:type="spellStart"/>
      <w:r w:rsidRPr="00F65DB2">
        <w:rPr>
          <w:rFonts w:ascii="Calibri" w:hAnsi="Calibri"/>
          <w:sz w:val="18"/>
          <w:szCs w:val="18"/>
        </w:rPr>
        <w:t>Sellek</w:t>
      </w:r>
      <w:proofErr w:type="spellEnd"/>
      <w:r w:rsidRPr="00F65DB2">
        <w:rPr>
          <w:rFonts w:ascii="Calibri" w:hAnsi="Calibri"/>
          <w:sz w:val="18"/>
          <w:szCs w:val="18"/>
        </w:rPr>
        <w:t xml:space="preserve">, 1997 ; </w:t>
      </w:r>
      <w:proofErr w:type="spellStart"/>
      <w:r w:rsidRPr="00F65DB2">
        <w:rPr>
          <w:rFonts w:ascii="Calibri" w:hAnsi="Calibri"/>
          <w:sz w:val="18"/>
          <w:szCs w:val="18"/>
        </w:rPr>
        <w:t>Tsuda</w:t>
      </w:r>
      <w:proofErr w:type="spellEnd"/>
      <w:r w:rsidRPr="00F65DB2">
        <w:rPr>
          <w:rFonts w:ascii="Calibri" w:hAnsi="Calibri"/>
          <w:sz w:val="18"/>
          <w:szCs w:val="18"/>
        </w:rPr>
        <w:t xml:space="preserve">, 2003 ; </w:t>
      </w:r>
      <w:proofErr w:type="spellStart"/>
      <w:r w:rsidRPr="00F65DB2">
        <w:rPr>
          <w:rFonts w:ascii="Calibri" w:hAnsi="Calibri"/>
          <w:sz w:val="18"/>
          <w:szCs w:val="18"/>
        </w:rPr>
        <w:t>Yamanaka</w:t>
      </w:r>
      <w:proofErr w:type="spellEnd"/>
      <w:r w:rsidRPr="00F65DB2">
        <w:rPr>
          <w:rFonts w:ascii="Calibri" w:hAnsi="Calibri"/>
          <w:sz w:val="18"/>
          <w:szCs w:val="18"/>
        </w:rPr>
        <w:t>, 1996).</w:t>
      </w:r>
    </w:p>
  </w:footnote>
  <w:footnote w:id="6">
    <w:p w14:paraId="1FBA175D" w14:textId="27E7DAB7" w:rsidR="00A609FB" w:rsidRPr="00F65DB2" w:rsidRDefault="00A609FB" w:rsidP="00262CFB">
      <w:pPr>
        <w:pStyle w:val="Notedebasdepage"/>
        <w:jc w:val="both"/>
        <w:rPr>
          <w:rFonts w:ascii="Calibri" w:hAnsi="Calibri"/>
          <w:sz w:val="18"/>
          <w:szCs w:val="18"/>
        </w:rPr>
      </w:pPr>
      <w:r w:rsidRPr="00F65DB2">
        <w:rPr>
          <w:rStyle w:val="Appelnotedebasdep"/>
          <w:rFonts w:ascii="Calibri" w:hAnsi="Calibri"/>
          <w:sz w:val="18"/>
          <w:szCs w:val="18"/>
        </w:rPr>
        <w:footnoteRef/>
      </w:r>
      <w:r w:rsidRPr="00D70298">
        <w:rPr>
          <w:rFonts w:ascii="Calibri" w:hAnsi="Calibri"/>
          <w:sz w:val="18"/>
          <w:szCs w:val="18"/>
          <w:lang w:val="es-CO"/>
        </w:rPr>
        <w:t xml:space="preserve"> </w:t>
      </w:r>
      <w:r w:rsidRPr="00D70298">
        <w:rPr>
          <w:rFonts w:ascii="Calibri" w:hAnsi="Calibri"/>
          <w:sz w:val="18"/>
          <w:szCs w:val="18"/>
          <w:lang w:val="es-CO"/>
        </w:rPr>
        <w:t>ISEC,</w:t>
      </w:r>
      <w:r w:rsidRPr="00D70298">
        <w:rPr>
          <w:rFonts w:ascii="Calibri" w:hAnsi="Calibri" w:cs="Times New Roman"/>
          <w:color w:val="333333"/>
          <w:sz w:val="18"/>
          <w:szCs w:val="18"/>
          <w:lang w:val="es-CO" w:eastAsia="en-US"/>
        </w:rPr>
        <w:t xml:space="preserve"> Instituto de Solidariedade Educacional e </w:t>
      </w:r>
      <w:proofErr w:type="gramStart"/>
      <w:r w:rsidRPr="00D70298">
        <w:rPr>
          <w:rFonts w:ascii="Calibri" w:hAnsi="Calibri" w:cs="Times New Roman"/>
          <w:color w:val="333333"/>
          <w:sz w:val="18"/>
          <w:szCs w:val="18"/>
          <w:lang w:val="es-CO" w:eastAsia="en-US"/>
        </w:rPr>
        <w:t>Cultural</w:t>
      </w:r>
      <w:r w:rsidRPr="00D70298">
        <w:rPr>
          <w:rFonts w:ascii="Calibri" w:hAnsi="Calibri"/>
          <w:sz w:val="18"/>
          <w:szCs w:val="18"/>
          <w:lang w:val="es-CO"/>
        </w:rPr>
        <w:t> :</w:t>
      </w:r>
      <w:proofErr w:type="gramEnd"/>
      <w:r w:rsidRPr="00D70298">
        <w:rPr>
          <w:rFonts w:ascii="Calibri" w:hAnsi="Calibri"/>
          <w:sz w:val="18"/>
          <w:szCs w:val="18"/>
          <w:lang w:val="es-CO"/>
        </w:rPr>
        <w:t xml:space="preserve"> &lt;</w:t>
      </w:r>
      <w:hyperlink r:id="rId2" w:history="1">
        <w:r w:rsidRPr="00D70298">
          <w:rPr>
            <w:rStyle w:val="Lienhypertexte"/>
            <w:rFonts w:ascii="Calibri" w:hAnsi="Calibri"/>
            <w:sz w:val="18"/>
            <w:szCs w:val="18"/>
            <w:lang w:val="es-CO"/>
          </w:rPr>
          <w:t>http://www.isec.org.br/projeto_kaeru.php</w:t>
        </w:r>
      </w:hyperlink>
      <w:r w:rsidRPr="00D70298">
        <w:rPr>
          <w:rFonts w:ascii="Calibri" w:hAnsi="Calibri"/>
          <w:sz w:val="18"/>
          <w:szCs w:val="18"/>
          <w:lang w:val="es-CO"/>
        </w:rPr>
        <w:t xml:space="preserve">&gt;, consulté le 20/10/2015. </w:t>
      </w:r>
      <w:r w:rsidRPr="00F65DB2">
        <w:rPr>
          <w:rFonts w:ascii="Calibri" w:hAnsi="Calibri"/>
          <w:sz w:val="18"/>
          <w:szCs w:val="18"/>
        </w:rPr>
        <w:t>Traduction de l’auteure.</w:t>
      </w:r>
    </w:p>
  </w:footnote>
  <w:footnote w:id="7">
    <w:p w14:paraId="35DFE1A9" w14:textId="77777777" w:rsidR="00A609FB" w:rsidRPr="00F65DB2" w:rsidRDefault="00A609FB" w:rsidP="00D63149">
      <w:pPr>
        <w:pStyle w:val="Notedebasdepage"/>
        <w:jc w:val="both"/>
        <w:rPr>
          <w:rFonts w:ascii="Calibri" w:hAnsi="Calibri"/>
          <w:sz w:val="18"/>
          <w:szCs w:val="18"/>
        </w:rPr>
      </w:pPr>
      <w:r w:rsidRPr="00F65DB2">
        <w:rPr>
          <w:rStyle w:val="Appelnotedebasdep"/>
          <w:rFonts w:ascii="Calibri" w:hAnsi="Calibri"/>
          <w:sz w:val="18"/>
          <w:szCs w:val="18"/>
        </w:rPr>
        <w:footnoteRef/>
      </w:r>
      <w:r w:rsidRPr="00F65DB2">
        <w:rPr>
          <w:rFonts w:ascii="Calibri" w:hAnsi="Calibri"/>
          <w:sz w:val="18"/>
          <w:szCs w:val="18"/>
        </w:rPr>
        <w:t xml:space="preserve"> Notons que parmi les différentes études qui abordent cette question de la « migration retour », certaines, comme par exemple l’étude de Mélanie </w:t>
      </w:r>
      <w:proofErr w:type="spellStart"/>
      <w:r w:rsidRPr="00F65DB2">
        <w:rPr>
          <w:rFonts w:ascii="Calibri" w:hAnsi="Calibri"/>
          <w:sz w:val="18"/>
          <w:szCs w:val="18"/>
        </w:rPr>
        <w:t>Perroud</w:t>
      </w:r>
      <w:proofErr w:type="spellEnd"/>
      <w:r w:rsidRPr="00F65DB2">
        <w:rPr>
          <w:rFonts w:ascii="Calibri" w:hAnsi="Calibri"/>
          <w:sz w:val="18"/>
          <w:szCs w:val="18"/>
        </w:rPr>
        <w:t xml:space="preserve"> (2007), remettent en question la pertinence de cette notion de « retour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64"/>
    <w:rsid w:val="00003E71"/>
    <w:rsid w:val="000125FD"/>
    <w:rsid w:val="00085F64"/>
    <w:rsid w:val="000C3622"/>
    <w:rsid w:val="000D3E58"/>
    <w:rsid w:val="001419C1"/>
    <w:rsid w:val="0018377E"/>
    <w:rsid w:val="001B3CEA"/>
    <w:rsid w:val="001E1DC1"/>
    <w:rsid w:val="00262CFB"/>
    <w:rsid w:val="002D2EFC"/>
    <w:rsid w:val="002D52DC"/>
    <w:rsid w:val="002F112B"/>
    <w:rsid w:val="00324F47"/>
    <w:rsid w:val="003371FD"/>
    <w:rsid w:val="00360F9D"/>
    <w:rsid w:val="003C02D8"/>
    <w:rsid w:val="003D29FB"/>
    <w:rsid w:val="003E6AB1"/>
    <w:rsid w:val="004415F6"/>
    <w:rsid w:val="00497936"/>
    <w:rsid w:val="004B088C"/>
    <w:rsid w:val="004C6C14"/>
    <w:rsid w:val="004E39DF"/>
    <w:rsid w:val="00553885"/>
    <w:rsid w:val="005541E5"/>
    <w:rsid w:val="00607FC9"/>
    <w:rsid w:val="00617EE3"/>
    <w:rsid w:val="0062234E"/>
    <w:rsid w:val="00662F77"/>
    <w:rsid w:val="00695748"/>
    <w:rsid w:val="006A5A6B"/>
    <w:rsid w:val="006D1C6C"/>
    <w:rsid w:val="0071463A"/>
    <w:rsid w:val="007810C2"/>
    <w:rsid w:val="00785941"/>
    <w:rsid w:val="007B1F75"/>
    <w:rsid w:val="007B7841"/>
    <w:rsid w:val="007C2AE2"/>
    <w:rsid w:val="008271E7"/>
    <w:rsid w:val="00875FFE"/>
    <w:rsid w:val="00905F8E"/>
    <w:rsid w:val="00906B55"/>
    <w:rsid w:val="0096295B"/>
    <w:rsid w:val="009836B2"/>
    <w:rsid w:val="009977F3"/>
    <w:rsid w:val="009F611F"/>
    <w:rsid w:val="00A01124"/>
    <w:rsid w:val="00A038A5"/>
    <w:rsid w:val="00A315A8"/>
    <w:rsid w:val="00A51562"/>
    <w:rsid w:val="00A609FB"/>
    <w:rsid w:val="00A961A0"/>
    <w:rsid w:val="00B5393D"/>
    <w:rsid w:val="00B73A2B"/>
    <w:rsid w:val="00B90734"/>
    <w:rsid w:val="00BD252A"/>
    <w:rsid w:val="00C008DE"/>
    <w:rsid w:val="00C507DF"/>
    <w:rsid w:val="00D3215D"/>
    <w:rsid w:val="00D40321"/>
    <w:rsid w:val="00D63149"/>
    <w:rsid w:val="00D70298"/>
    <w:rsid w:val="00DB7C96"/>
    <w:rsid w:val="00DC35CC"/>
    <w:rsid w:val="00DC5AA6"/>
    <w:rsid w:val="00DE2A8E"/>
    <w:rsid w:val="00E35256"/>
    <w:rsid w:val="00E4467D"/>
    <w:rsid w:val="00E53DF5"/>
    <w:rsid w:val="00E63147"/>
    <w:rsid w:val="00E76BBE"/>
    <w:rsid w:val="00F31DD7"/>
    <w:rsid w:val="00F33FED"/>
    <w:rsid w:val="00F50C4C"/>
    <w:rsid w:val="00F65DB2"/>
    <w:rsid w:val="00F83F50"/>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2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85F64"/>
    <w:pPr>
      <w:spacing w:before="100" w:beforeAutospacing="1" w:after="100" w:afterAutospacing="1"/>
    </w:pPr>
    <w:rPr>
      <w:rFonts w:ascii="Times" w:hAnsi="Times" w:cs="Times New Roman"/>
      <w:sz w:val="20"/>
      <w:szCs w:val="20"/>
      <w:lang w:eastAsia="en-US"/>
    </w:rPr>
  </w:style>
  <w:style w:type="paragraph" w:styleId="Notedebasdepage">
    <w:name w:val="footnote text"/>
    <w:basedOn w:val="Normal"/>
    <w:link w:val="NotedebasdepageCar"/>
    <w:uiPriority w:val="99"/>
    <w:unhideWhenUsed/>
    <w:rsid w:val="00085F64"/>
    <w:pPr>
      <w:spacing w:after="0"/>
    </w:pPr>
  </w:style>
  <w:style w:type="character" w:customStyle="1" w:styleId="NotedebasdepageCar">
    <w:name w:val="Note de bas de page Car"/>
    <w:basedOn w:val="Policepardfaut"/>
    <w:link w:val="Notedebasdepage"/>
    <w:uiPriority w:val="99"/>
    <w:rsid w:val="00085F64"/>
  </w:style>
  <w:style w:type="character" w:styleId="Appelnotedebasdep">
    <w:name w:val="footnote reference"/>
    <w:basedOn w:val="Policepardfaut"/>
    <w:uiPriority w:val="99"/>
    <w:unhideWhenUsed/>
    <w:rsid w:val="00085F64"/>
    <w:rPr>
      <w:vertAlign w:val="superscript"/>
    </w:rPr>
  </w:style>
  <w:style w:type="character" w:styleId="Lienhypertexte">
    <w:name w:val="Hyperlink"/>
    <w:basedOn w:val="Policepardfaut"/>
    <w:uiPriority w:val="99"/>
    <w:unhideWhenUsed/>
    <w:rsid w:val="00085F64"/>
    <w:rPr>
      <w:color w:val="0000FF" w:themeColor="hyperlink"/>
      <w:u w:val="single"/>
    </w:rPr>
  </w:style>
  <w:style w:type="paragraph" w:styleId="Pieddepage">
    <w:name w:val="footer"/>
    <w:basedOn w:val="Normal"/>
    <w:link w:val="PieddepageCar"/>
    <w:uiPriority w:val="99"/>
    <w:unhideWhenUsed/>
    <w:rsid w:val="00085F64"/>
    <w:pPr>
      <w:tabs>
        <w:tab w:val="center" w:pos="4153"/>
        <w:tab w:val="right" w:pos="8306"/>
      </w:tabs>
      <w:spacing w:after="0"/>
    </w:pPr>
  </w:style>
  <w:style w:type="character" w:customStyle="1" w:styleId="PieddepageCar">
    <w:name w:val="Pied de page Car"/>
    <w:basedOn w:val="Policepardfaut"/>
    <w:link w:val="Pieddepage"/>
    <w:uiPriority w:val="99"/>
    <w:rsid w:val="00085F64"/>
  </w:style>
  <w:style w:type="character" w:styleId="Numrodepage">
    <w:name w:val="page number"/>
    <w:basedOn w:val="Policepardfaut"/>
    <w:uiPriority w:val="99"/>
    <w:semiHidden/>
    <w:unhideWhenUsed/>
    <w:rsid w:val="00085F64"/>
  </w:style>
  <w:style w:type="character" w:styleId="Lienhypertextesuivivisit">
    <w:name w:val="FollowedHyperlink"/>
    <w:basedOn w:val="Policepardfaut"/>
    <w:uiPriority w:val="99"/>
    <w:semiHidden/>
    <w:unhideWhenUsed/>
    <w:rsid w:val="00085F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85F64"/>
    <w:pPr>
      <w:spacing w:before="100" w:beforeAutospacing="1" w:after="100" w:afterAutospacing="1"/>
    </w:pPr>
    <w:rPr>
      <w:rFonts w:ascii="Times" w:hAnsi="Times" w:cs="Times New Roman"/>
      <w:sz w:val="20"/>
      <w:szCs w:val="20"/>
      <w:lang w:eastAsia="en-US"/>
    </w:rPr>
  </w:style>
  <w:style w:type="paragraph" w:styleId="Notedebasdepage">
    <w:name w:val="footnote text"/>
    <w:basedOn w:val="Normal"/>
    <w:link w:val="NotedebasdepageCar"/>
    <w:uiPriority w:val="99"/>
    <w:unhideWhenUsed/>
    <w:rsid w:val="00085F64"/>
    <w:pPr>
      <w:spacing w:after="0"/>
    </w:pPr>
  </w:style>
  <w:style w:type="character" w:customStyle="1" w:styleId="NotedebasdepageCar">
    <w:name w:val="Note de bas de page Car"/>
    <w:basedOn w:val="Policepardfaut"/>
    <w:link w:val="Notedebasdepage"/>
    <w:uiPriority w:val="99"/>
    <w:rsid w:val="00085F64"/>
  </w:style>
  <w:style w:type="character" w:styleId="Appelnotedebasdep">
    <w:name w:val="footnote reference"/>
    <w:basedOn w:val="Policepardfaut"/>
    <w:uiPriority w:val="99"/>
    <w:unhideWhenUsed/>
    <w:rsid w:val="00085F64"/>
    <w:rPr>
      <w:vertAlign w:val="superscript"/>
    </w:rPr>
  </w:style>
  <w:style w:type="character" w:styleId="Lienhypertexte">
    <w:name w:val="Hyperlink"/>
    <w:basedOn w:val="Policepardfaut"/>
    <w:uiPriority w:val="99"/>
    <w:unhideWhenUsed/>
    <w:rsid w:val="00085F64"/>
    <w:rPr>
      <w:color w:val="0000FF" w:themeColor="hyperlink"/>
      <w:u w:val="single"/>
    </w:rPr>
  </w:style>
  <w:style w:type="paragraph" w:styleId="Pieddepage">
    <w:name w:val="footer"/>
    <w:basedOn w:val="Normal"/>
    <w:link w:val="PieddepageCar"/>
    <w:uiPriority w:val="99"/>
    <w:unhideWhenUsed/>
    <w:rsid w:val="00085F64"/>
    <w:pPr>
      <w:tabs>
        <w:tab w:val="center" w:pos="4153"/>
        <w:tab w:val="right" w:pos="8306"/>
      </w:tabs>
      <w:spacing w:after="0"/>
    </w:pPr>
  </w:style>
  <w:style w:type="character" w:customStyle="1" w:styleId="PieddepageCar">
    <w:name w:val="Pied de page Car"/>
    <w:basedOn w:val="Policepardfaut"/>
    <w:link w:val="Pieddepage"/>
    <w:uiPriority w:val="99"/>
    <w:rsid w:val="00085F64"/>
  </w:style>
  <w:style w:type="character" w:styleId="Numrodepage">
    <w:name w:val="page number"/>
    <w:basedOn w:val="Policepardfaut"/>
    <w:uiPriority w:val="99"/>
    <w:semiHidden/>
    <w:unhideWhenUsed/>
    <w:rsid w:val="00085F64"/>
  </w:style>
  <w:style w:type="character" w:styleId="Lienhypertextesuivivisit">
    <w:name w:val="FollowedHyperlink"/>
    <w:basedOn w:val="Policepardfaut"/>
    <w:uiPriority w:val="99"/>
    <w:semiHidden/>
    <w:unhideWhenUsed/>
    <w:rsid w:val="00085F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1622">
      <w:bodyDiv w:val="1"/>
      <w:marLeft w:val="0"/>
      <w:marRight w:val="0"/>
      <w:marTop w:val="0"/>
      <w:marBottom w:val="0"/>
      <w:divBdr>
        <w:top w:val="none" w:sz="0" w:space="0" w:color="auto"/>
        <w:left w:val="none" w:sz="0" w:space="0" w:color="auto"/>
        <w:bottom w:val="none" w:sz="0" w:space="0" w:color="auto"/>
        <w:right w:val="none" w:sz="0" w:space="0" w:color="auto"/>
      </w:divBdr>
    </w:div>
    <w:div w:id="848065236">
      <w:bodyDiv w:val="1"/>
      <w:marLeft w:val="0"/>
      <w:marRight w:val="0"/>
      <w:marTop w:val="0"/>
      <w:marBottom w:val="0"/>
      <w:divBdr>
        <w:top w:val="none" w:sz="0" w:space="0" w:color="auto"/>
        <w:left w:val="none" w:sz="0" w:space="0" w:color="auto"/>
        <w:bottom w:val="none" w:sz="0" w:space="0" w:color="auto"/>
        <w:right w:val="none" w:sz="0" w:space="0" w:color="auto"/>
      </w:divBdr>
    </w:div>
    <w:div w:id="1082096993">
      <w:bodyDiv w:val="1"/>
      <w:marLeft w:val="0"/>
      <w:marRight w:val="0"/>
      <w:marTop w:val="0"/>
      <w:marBottom w:val="0"/>
      <w:divBdr>
        <w:top w:val="none" w:sz="0" w:space="0" w:color="auto"/>
        <w:left w:val="none" w:sz="0" w:space="0" w:color="auto"/>
        <w:bottom w:val="none" w:sz="0" w:space="0" w:color="auto"/>
        <w:right w:val="none" w:sz="0" w:space="0" w:color="auto"/>
      </w:divBdr>
      <w:divsChild>
        <w:div w:id="2027249450">
          <w:marLeft w:val="0"/>
          <w:marRight w:val="0"/>
          <w:marTop w:val="735"/>
          <w:marBottom w:val="0"/>
          <w:divBdr>
            <w:top w:val="none" w:sz="0" w:space="0" w:color="auto"/>
            <w:left w:val="none" w:sz="0" w:space="0" w:color="auto"/>
            <w:bottom w:val="none" w:sz="0" w:space="0" w:color="auto"/>
            <w:right w:val="none" w:sz="0" w:space="0" w:color="auto"/>
          </w:divBdr>
        </w:div>
        <w:div w:id="73018236">
          <w:marLeft w:val="0"/>
          <w:marRight w:val="0"/>
          <w:marTop w:val="255"/>
          <w:marBottom w:val="0"/>
          <w:divBdr>
            <w:top w:val="none" w:sz="0" w:space="0" w:color="auto"/>
            <w:left w:val="none" w:sz="0" w:space="0" w:color="auto"/>
            <w:bottom w:val="none" w:sz="0" w:space="0" w:color="auto"/>
            <w:right w:val="none" w:sz="0" w:space="0" w:color="auto"/>
          </w:divBdr>
        </w:div>
      </w:divsChild>
    </w:div>
    <w:div w:id="1463422948">
      <w:bodyDiv w:val="1"/>
      <w:marLeft w:val="0"/>
      <w:marRight w:val="0"/>
      <w:marTop w:val="0"/>
      <w:marBottom w:val="0"/>
      <w:divBdr>
        <w:top w:val="none" w:sz="0" w:space="0" w:color="auto"/>
        <w:left w:val="none" w:sz="0" w:space="0" w:color="auto"/>
        <w:bottom w:val="none" w:sz="0" w:space="0" w:color="auto"/>
        <w:right w:val="none" w:sz="0" w:space="0" w:color="auto"/>
      </w:divBdr>
    </w:div>
    <w:div w:id="1546524724">
      <w:bodyDiv w:val="1"/>
      <w:marLeft w:val="0"/>
      <w:marRight w:val="0"/>
      <w:marTop w:val="0"/>
      <w:marBottom w:val="0"/>
      <w:divBdr>
        <w:top w:val="none" w:sz="0" w:space="0" w:color="auto"/>
        <w:left w:val="none" w:sz="0" w:space="0" w:color="auto"/>
        <w:bottom w:val="none" w:sz="0" w:space="0" w:color="auto"/>
        <w:right w:val="none" w:sz="0" w:space="0" w:color="auto"/>
      </w:divBdr>
    </w:div>
    <w:div w:id="1693651595">
      <w:bodyDiv w:val="1"/>
      <w:marLeft w:val="0"/>
      <w:marRight w:val="0"/>
      <w:marTop w:val="0"/>
      <w:marBottom w:val="0"/>
      <w:divBdr>
        <w:top w:val="none" w:sz="0" w:space="0" w:color="auto"/>
        <w:left w:val="none" w:sz="0" w:space="0" w:color="auto"/>
        <w:bottom w:val="none" w:sz="0" w:space="0" w:color="auto"/>
        <w:right w:val="none" w:sz="0" w:space="0" w:color="auto"/>
      </w:divBdr>
      <w:divsChild>
        <w:div w:id="1387145508">
          <w:marLeft w:val="0"/>
          <w:marRight w:val="0"/>
          <w:marTop w:val="0"/>
          <w:marBottom w:val="75"/>
          <w:divBdr>
            <w:top w:val="none" w:sz="0" w:space="0" w:color="auto"/>
            <w:left w:val="none" w:sz="0" w:space="0" w:color="auto"/>
            <w:bottom w:val="none" w:sz="0" w:space="0" w:color="auto"/>
            <w:right w:val="none" w:sz="0" w:space="0" w:color="auto"/>
          </w:divBdr>
        </w:div>
      </w:divsChild>
    </w:div>
    <w:div w:id="1890722592">
      <w:bodyDiv w:val="1"/>
      <w:marLeft w:val="0"/>
      <w:marRight w:val="0"/>
      <w:marTop w:val="0"/>
      <w:marBottom w:val="0"/>
      <w:divBdr>
        <w:top w:val="none" w:sz="0" w:space="0" w:color="auto"/>
        <w:left w:val="none" w:sz="0" w:space="0" w:color="auto"/>
        <w:bottom w:val="none" w:sz="0" w:space="0" w:color="auto"/>
        <w:right w:val="none" w:sz="0" w:space="0" w:color="auto"/>
      </w:divBdr>
      <w:divsChild>
        <w:div w:id="1067413758">
          <w:marLeft w:val="0"/>
          <w:marRight w:val="0"/>
          <w:marTop w:val="0"/>
          <w:marBottom w:val="75"/>
          <w:divBdr>
            <w:top w:val="none" w:sz="0" w:space="0" w:color="auto"/>
            <w:left w:val="none" w:sz="0" w:space="0" w:color="auto"/>
            <w:bottom w:val="none" w:sz="0" w:space="0" w:color="auto"/>
            <w:right w:val="none" w:sz="0" w:space="0" w:color="auto"/>
          </w:divBdr>
        </w:div>
      </w:divsChild>
    </w:div>
    <w:div w:id="1896425284">
      <w:bodyDiv w:val="1"/>
      <w:marLeft w:val="0"/>
      <w:marRight w:val="0"/>
      <w:marTop w:val="0"/>
      <w:marBottom w:val="0"/>
      <w:divBdr>
        <w:top w:val="none" w:sz="0" w:space="0" w:color="auto"/>
        <w:left w:val="none" w:sz="0" w:space="0" w:color="auto"/>
        <w:bottom w:val="none" w:sz="0" w:space="0" w:color="auto"/>
        <w:right w:val="none" w:sz="0" w:space="0" w:color="auto"/>
      </w:divBdr>
      <w:divsChild>
        <w:div w:id="234711106">
          <w:marLeft w:val="0"/>
          <w:marRight w:val="0"/>
          <w:marTop w:val="735"/>
          <w:marBottom w:val="0"/>
          <w:divBdr>
            <w:top w:val="none" w:sz="0" w:space="0" w:color="auto"/>
            <w:left w:val="none" w:sz="0" w:space="0" w:color="auto"/>
            <w:bottom w:val="none" w:sz="0" w:space="0" w:color="auto"/>
            <w:right w:val="none" w:sz="0" w:space="0" w:color="auto"/>
          </w:divBdr>
        </w:div>
        <w:div w:id="1306668955">
          <w:marLeft w:val="0"/>
          <w:marRight w:val="0"/>
          <w:marTop w:val="25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folha.uol.com.br/cotidiano/2015/06/1644187-apos-25-anos-novo-fluxo-de-brasileiros-esta-a-caminho-do-japao.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uline.cherrier@univ-amu.f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rtalmie.com/atualidade/2015/07/fenomeno-dekassegui-1-nova-onda-de-brasileiros-chegando-no-japa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sec.org.br/projeto_kaeru.php" TargetMode="External"/><Relationship Id="rId1" Type="http://schemas.openxmlformats.org/officeDocument/2006/relationships/hyperlink" Target="http://www.e-stat.go.jp/SG1/estat/List.do?lid=000001139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7200</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cherrier</dc:creator>
  <cp:lastModifiedBy>Bibou2</cp:lastModifiedBy>
  <cp:revision>2</cp:revision>
  <dcterms:created xsi:type="dcterms:W3CDTF">2015-11-10T08:19:00Z</dcterms:created>
  <dcterms:modified xsi:type="dcterms:W3CDTF">2015-11-10T08:19:00Z</dcterms:modified>
</cp:coreProperties>
</file>